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3E801">
      <w:pPr>
        <w:jc w:val="center"/>
        <w:rPr>
          <w:rFonts w:ascii="仿宋_GB2312" w:hAnsi="宋体" w:eastAsia="仿宋_GB2312"/>
          <w:b/>
          <w:bCs/>
          <w:sz w:val="52"/>
          <w:szCs w:val="52"/>
        </w:rPr>
      </w:pPr>
    </w:p>
    <w:p w14:paraId="09F1E30F">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1B4C47CE">
      <w:pPr>
        <w:pStyle w:val="7"/>
        <w:jc w:val="both"/>
        <w:rPr>
          <w:rFonts w:ascii="宋体" w:hAnsi="宋体" w:cs="宋体"/>
        </w:rPr>
      </w:pPr>
    </w:p>
    <w:p w14:paraId="04E84AED">
      <w:pPr>
        <w:pStyle w:val="7"/>
        <w:jc w:val="both"/>
        <w:rPr>
          <w:rFonts w:ascii="宋体" w:hAnsi="宋体" w:cs="宋体"/>
        </w:rPr>
      </w:pPr>
    </w:p>
    <w:p w14:paraId="3E2E2285">
      <w:pPr>
        <w:pStyle w:val="7"/>
        <w:jc w:val="both"/>
        <w:rPr>
          <w:rFonts w:ascii="宋体" w:hAnsi="宋体" w:cs="宋体"/>
        </w:rPr>
      </w:pPr>
    </w:p>
    <w:p w14:paraId="24450276">
      <w:pPr>
        <w:pStyle w:val="7"/>
        <w:jc w:val="both"/>
        <w:rPr>
          <w:rFonts w:ascii="宋体" w:hAnsi="宋体" w:cs="宋体"/>
        </w:rPr>
      </w:pPr>
    </w:p>
    <w:p w14:paraId="02D8E5F8">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88F5627">
      <w:pPr>
        <w:rPr>
          <w:rFonts w:ascii="宋体" w:hAnsi="宋体" w:cs="宋体"/>
          <w:b/>
          <w:bCs/>
          <w:spacing w:val="40"/>
          <w:sz w:val="84"/>
          <w:szCs w:val="84"/>
        </w:rPr>
      </w:pPr>
    </w:p>
    <w:p w14:paraId="7A35CF90">
      <w:pPr>
        <w:jc w:val="center"/>
        <w:rPr>
          <w:rFonts w:ascii="宋体" w:hAnsi="宋体" w:cs="宋体"/>
          <w:sz w:val="32"/>
          <w:szCs w:val="32"/>
        </w:rPr>
      </w:pPr>
      <w:r>
        <w:rPr>
          <w:rFonts w:hint="eastAsia" w:ascii="宋体" w:hAnsi="宋体" w:cs="宋体"/>
          <w:b/>
          <w:bCs/>
          <w:spacing w:val="40"/>
          <w:sz w:val="32"/>
          <w:szCs w:val="32"/>
        </w:rPr>
        <w:t>招标编号：GFGS-159</w:t>
      </w:r>
      <w:r>
        <w:rPr>
          <w:rFonts w:ascii="宋体" w:hAnsi="宋体" w:cs="宋体"/>
          <w:b/>
          <w:bCs/>
          <w:spacing w:val="40"/>
          <w:sz w:val="32"/>
          <w:szCs w:val="32"/>
        </w:rPr>
        <w:t xml:space="preserve"> </w:t>
      </w:r>
    </w:p>
    <w:p w14:paraId="78D988B0">
      <w:pPr>
        <w:ind w:left="-2" w:leftChars="-1" w:firstLine="960" w:firstLineChars="300"/>
        <w:jc w:val="center"/>
        <w:rPr>
          <w:rFonts w:ascii="宋体" w:hAnsi="宋体" w:cs="宋体"/>
          <w:sz w:val="32"/>
          <w:szCs w:val="32"/>
        </w:rPr>
      </w:pPr>
    </w:p>
    <w:p w14:paraId="06601D37">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7641A043">
      <w:pPr>
        <w:jc w:val="center"/>
        <w:rPr>
          <w:rFonts w:ascii="宋体" w:hAnsi="宋体" w:cs="宋体"/>
          <w:b/>
          <w:bCs/>
          <w:kern w:val="0"/>
          <w:sz w:val="32"/>
          <w:szCs w:val="32"/>
        </w:rPr>
      </w:pPr>
    </w:p>
    <w:p w14:paraId="7AC8C6FC">
      <w:pPr>
        <w:jc w:val="center"/>
        <w:rPr>
          <w:rFonts w:ascii="宋体" w:hAnsi="宋体" w:cs="宋体"/>
          <w:b/>
          <w:bCs/>
          <w:kern w:val="0"/>
          <w:sz w:val="32"/>
          <w:szCs w:val="32"/>
        </w:rPr>
      </w:pPr>
    </w:p>
    <w:p w14:paraId="4CB90BC7">
      <w:pPr>
        <w:jc w:val="center"/>
        <w:rPr>
          <w:rFonts w:ascii="宋体" w:hAnsi="宋体" w:cs="宋体"/>
          <w:b/>
          <w:bCs/>
          <w:kern w:val="0"/>
          <w:sz w:val="32"/>
          <w:szCs w:val="32"/>
        </w:rPr>
      </w:pPr>
    </w:p>
    <w:p w14:paraId="58068F87">
      <w:pPr>
        <w:jc w:val="center"/>
        <w:rPr>
          <w:rFonts w:ascii="宋体" w:hAnsi="宋体" w:cs="宋体"/>
          <w:b/>
          <w:bCs/>
          <w:kern w:val="0"/>
          <w:sz w:val="32"/>
          <w:szCs w:val="32"/>
        </w:rPr>
      </w:pPr>
    </w:p>
    <w:p w14:paraId="21362940">
      <w:pPr>
        <w:jc w:val="center"/>
        <w:rPr>
          <w:rFonts w:ascii="宋体" w:hAnsi="宋体" w:cs="宋体"/>
          <w:b/>
          <w:bCs/>
          <w:kern w:val="0"/>
          <w:sz w:val="32"/>
          <w:szCs w:val="32"/>
        </w:rPr>
      </w:pPr>
    </w:p>
    <w:p w14:paraId="4672936F">
      <w:pPr>
        <w:ind w:firstLine="2179" w:firstLineChars="650"/>
        <w:jc w:val="center"/>
        <w:rPr>
          <w:rFonts w:ascii="宋体" w:hAnsi="宋体" w:cs="宋体"/>
          <w:b/>
          <w:bCs/>
          <w:spacing w:val="7"/>
          <w:kern w:val="0"/>
          <w:sz w:val="32"/>
          <w:szCs w:val="32"/>
        </w:rPr>
      </w:pPr>
    </w:p>
    <w:p w14:paraId="4FD2F01A">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年1月</w:t>
      </w:r>
      <w:r>
        <w:rPr>
          <w:rFonts w:ascii="宋体" w:hAnsi="宋体" w:cs="宋体"/>
          <w:b/>
          <w:bCs/>
          <w:kern w:val="0"/>
          <w:sz w:val="32"/>
          <w:szCs w:val="32"/>
        </w:rPr>
        <w:t>28</w:t>
      </w:r>
      <w:r>
        <w:rPr>
          <w:rFonts w:hint="eastAsia" w:ascii="宋体" w:hAnsi="宋体" w:cs="宋体"/>
          <w:b/>
          <w:bCs/>
          <w:kern w:val="0"/>
          <w:sz w:val="32"/>
          <w:szCs w:val="32"/>
        </w:rPr>
        <w:t>日</w:t>
      </w:r>
    </w:p>
    <w:p w14:paraId="5D535359">
      <w:pPr>
        <w:ind w:firstLine="3411" w:firstLineChars="850"/>
        <w:rPr>
          <w:rFonts w:ascii="仿宋_GB2312" w:hAnsi="宋体" w:eastAsia="仿宋_GB2312"/>
          <w:b/>
          <w:bCs/>
          <w:spacing w:val="40"/>
          <w:sz w:val="32"/>
          <w:szCs w:val="32"/>
        </w:rPr>
      </w:pPr>
    </w:p>
    <w:p w14:paraId="419E741B">
      <w:pPr>
        <w:spacing w:line="540" w:lineRule="exact"/>
        <w:rPr>
          <w:rFonts w:ascii="仿宋_GB2312" w:hAnsi="宋体" w:eastAsia="仿宋_GB2312"/>
          <w:b/>
          <w:sz w:val="32"/>
          <w:szCs w:val="32"/>
        </w:rPr>
      </w:pPr>
    </w:p>
    <w:p w14:paraId="1971DBFF">
      <w:pPr>
        <w:spacing w:line="540" w:lineRule="exact"/>
        <w:rPr>
          <w:rFonts w:ascii="仿宋_GB2312" w:hAnsi="宋体" w:eastAsia="仿宋_GB2312"/>
          <w:b/>
          <w:sz w:val="32"/>
          <w:szCs w:val="32"/>
        </w:rPr>
      </w:pPr>
    </w:p>
    <w:p w14:paraId="4A041DBE">
      <w:pPr>
        <w:spacing w:line="540" w:lineRule="exact"/>
        <w:rPr>
          <w:rFonts w:ascii="仿宋_GB2312" w:hAnsi="宋体" w:eastAsia="仿宋_GB2312"/>
          <w:b/>
          <w:sz w:val="32"/>
          <w:szCs w:val="32"/>
        </w:rPr>
      </w:pPr>
    </w:p>
    <w:p w14:paraId="0A94B1F4">
      <w:pPr>
        <w:spacing w:line="540" w:lineRule="exact"/>
        <w:rPr>
          <w:rFonts w:ascii="仿宋_GB2312" w:hAnsi="宋体" w:eastAsia="仿宋_GB2312"/>
          <w:b/>
          <w:sz w:val="32"/>
          <w:szCs w:val="32"/>
        </w:rPr>
      </w:pPr>
    </w:p>
    <w:p w14:paraId="70E35709">
      <w:pPr>
        <w:spacing w:line="540" w:lineRule="exact"/>
        <w:rPr>
          <w:rFonts w:ascii="仿宋_GB2312" w:hAnsi="宋体" w:eastAsia="仿宋_GB2312"/>
          <w:b/>
          <w:sz w:val="32"/>
          <w:szCs w:val="32"/>
        </w:rPr>
      </w:pPr>
    </w:p>
    <w:p w14:paraId="402FF649">
      <w:pPr>
        <w:spacing w:line="540" w:lineRule="exact"/>
        <w:rPr>
          <w:rFonts w:ascii="仿宋_GB2312" w:hAnsi="宋体" w:eastAsia="仿宋_GB2312"/>
          <w:b/>
          <w:sz w:val="32"/>
          <w:szCs w:val="32"/>
        </w:rPr>
      </w:pPr>
    </w:p>
    <w:p w14:paraId="3D3C0CE8">
      <w:pPr>
        <w:spacing w:line="540" w:lineRule="exact"/>
        <w:rPr>
          <w:rFonts w:ascii="仿宋_GB2312" w:hAnsi="宋体" w:eastAsia="仿宋_GB2312"/>
          <w:b/>
          <w:sz w:val="32"/>
          <w:szCs w:val="32"/>
        </w:rPr>
      </w:pPr>
    </w:p>
    <w:p w14:paraId="44E641D8">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4F49496A">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"_Toc88725065" </w:instrText>
      </w:r>
      <w:r>
        <w:fldChar w:fldCharType="separate"/>
      </w:r>
      <w:r>
        <w:rPr>
          <w:rStyle w:val="22"/>
          <w:rFonts w:hint="eastAsia" w:ascii="宋体" w:hAnsi="宋体"/>
          <w:color w:val="auto"/>
          <w:sz w:val="32"/>
          <w:szCs w:val="32"/>
        </w:rPr>
        <w:t>第一章</w:t>
      </w:r>
      <w:r>
        <w:rPr>
          <w:rStyle w:val="22"/>
          <w:rFonts w:ascii="宋体" w:hAnsi="宋体"/>
          <w:color w:val="auto"/>
          <w:sz w:val="32"/>
          <w:szCs w:val="32"/>
        </w:rPr>
        <w:t xml:space="preserve"> </w:t>
      </w:r>
      <w:r>
        <w:rPr>
          <w:rStyle w:val="22"/>
          <w:rFonts w:hint="eastAsia" w:ascii="宋体" w:hAnsi="宋体"/>
          <w:color w:val="auto"/>
          <w:sz w:val="32"/>
          <w:szCs w:val="32"/>
        </w:rPr>
        <w:t>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_Toc88725065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4E6281D7">
      <w:pPr>
        <w:pStyle w:val="14"/>
        <w:tabs>
          <w:tab w:val="right" w:leader="dot" w:pos="9060"/>
        </w:tabs>
        <w:spacing w:line="720" w:lineRule="auto"/>
        <w:rPr>
          <w:rFonts w:ascii="宋体" w:hAnsi="宋体"/>
          <w:sz w:val="32"/>
          <w:szCs w:val="32"/>
        </w:rPr>
      </w:pPr>
      <w:r>
        <w:fldChar w:fldCharType="begin"/>
      </w:r>
      <w:r>
        <w:instrText xml:space="preserve"> HYPERLINK \l "_Toc88725066" </w:instrText>
      </w:r>
      <w:r>
        <w:fldChar w:fldCharType="separate"/>
      </w:r>
      <w:r>
        <w:rPr>
          <w:rStyle w:val="22"/>
          <w:rFonts w:hint="eastAsia" w:ascii="宋体" w:hAnsi="宋体"/>
          <w:color w:val="auto"/>
          <w:sz w:val="32"/>
          <w:szCs w:val="32"/>
        </w:rPr>
        <w:t>第二章</w:t>
      </w:r>
      <w:r>
        <w:rPr>
          <w:rStyle w:val="22"/>
          <w:rFonts w:ascii="宋体" w:hAnsi="宋体"/>
          <w:color w:val="auto"/>
          <w:sz w:val="32"/>
          <w:szCs w:val="32"/>
        </w:rPr>
        <w:t xml:space="preserve"> </w:t>
      </w:r>
      <w:r>
        <w:rPr>
          <w:rStyle w:val="22"/>
          <w:rFonts w:hint="eastAsia" w:ascii="宋体" w:hAnsi="宋体"/>
          <w:color w:val="auto"/>
          <w:sz w:val="32"/>
          <w:szCs w:val="32"/>
        </w:rPr>
        <w:t>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_Toc88725066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453EFD64">
      <w:pPr>
        <w:pStyle w:val="14"/>
        <w:tabs>
          <w:tab w:val="right" w:leader="dot" w:pos="9060"/>
        </w:tabs>
        <w:spacing w:line="720" w:lineRule="auto"/>
        <w:rPr>
          <w:rFonts w:ascii="宋体" w:hAnsi="宋体"/>
          <w:sz w:val="32"/>
          <w:szCs w:val="32"/>
        </w:rPr>
      </w:pPr>
      <w:r>
        <w:fldChar w:fldCharType="begin"/>
      </w:r>
      <w:r>
        <w:instrText xml:space="preserve"> HYPERLINK \l "_Toc88725067" </w:instrText>
      </w:r>
      <w:r>
        <w:fldChar w:fldCharType="separate"/>
      </w:r>
      <w:r>
        <w:rPr>
          <w:rStyle w:val="22"/>
          <w:rFonts w:hint="eastAsia" w:ascii="宋体" w:hAnsi="宋体"/>
          <w:color w:val="auto"/>
          <w:sz w:val="32"/>
          <w:szCs w:val="32"/>
        </w:rPr>
        <w:t>第三章</w:t>
      </w:r>
      <w:r>
        <w:rPr>
          <w:rStyle w:val="22"/>
          <w:rFonts w:ascii="宋体" w:hAnsi="宋体"/>
          <w:color w:val="auto"/>
          <w:sz w:val="32"/>
          <w:szCs w:val="32"/>
        </w:rPr>
        <w:t xml:space="preserve"> </w:t>
      </w:r>
      <w:r>
        <w:rPr>
          <w:rStyle w:val="22"/>
          <w:rFonts w:hint="eastAsia" w:ascii="宋体" w:hAnsi="宋体"/>
          <w:color w:val="auto"/>
          <w:sz w:val="32"/>
          <w:szCs w:val="32"/>
        </w:rPr>
        <w:t>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_Toc88725067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771BCA98">
      <w:pPr>
        <w:pStyle w:val="14"/>
        <w:tabs>
          <w:tab w:val="right" w:leader="dot" w:pos="9060"/>
        </w:tabs>
        <w:spacing w:line="720" w:lineRule="auto"/>
        <w:rPr>
          <w:rFonts w:ascii="宋体" w:hAnsi="宋体"/>
          <w:sz w:val="32"/>
          <w:szCs w:val="32"/>
        </w:rPr>
      </w:pPr>
      <w:r>
        <w:fldChar w:fldCharType="begin"/>
      </w:r>
      <w:r>
        <w:instrText xml:space="preserve"> HYPERLINK \l "_Toc88725068" </w:instrText>
      </w:r>
      <w:r>
        <w:fldChar w:fldCharType="separate"/>
      </w:r>
      <w:r>
        <w:rPr>
          <w:rStyle w:val="22"/>
          <w:rFonts w:hint="eastAsia" w:ascii="宋体" w:hAnsi="宋体"/>
          <w:color w:val="auto"/>
          <w:sz w:val="32"/>
          <w:szCs w:val="32"/>
        </w:rPr>
        <w:t>第四章</w:t>
      </w:r>
      <w:r>
        <w:rPr>
          <w:rStyle w:val="22"/>
          <w:rFonts w:ascii="宋体" w:hAnsi="宋体"/>
          <w:color w:val="auto"/>
          <w:sz w:val="32"/>
          <w:szCs w:val="32"/>
        </w:rPr>
        <w:t xml:space="preserve"> </w:t>
      </w:r>
      <w:r>
        <w:rPr>
          <w:rStyle w:val="22"/>
          <w:rFonts w:hint="eastAsia" w:ascii="宋体" w:hAnsi="宋体"/>
          <w:color w:val="auto"/>
          <w:sz w:val="32"/>
          <w:szCs w:val="32"/>
        </w:rPr>
        <w:t>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_Toc88725068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2025875">
      <w:pPr>
        <w:pStyle w:val="14"/>
        <w:tabs>
          <w:tab w:val="right" w:leader="dot" w:pos="9060"/>
        </w:tabs>
        <w:spacing w:line="720" w:lineRule="auto"/>
        <w:rPr>
          <w:rFonts w:ascii="宋体" w:hAnsi="宋体"/>
          <w:sz w:val="32"/>
          <w:szCs w:val="32"/>
        </w:rPr>
      </w:pPr>
      <w:r>
        <w:fldChar w:fldCharType="begin"/>
      </w:r>
      <w:r>
        <w:instrText xml:space="preserve"> HYPERLINK \l "_Toc88725069" </w:instrText>
      </w:r>
      <w:r>
        <w:fldChar w:fldCharType="separate"/>
      </w:r>
      <w:r>
        <w:rPr>
          <w:rStyle w:val="22"/>
          <w:rFonts w:hint="eastAsia" w:ascii="宋体" w:hAnsi="宋体"/>
          <w:color w:val="auto"/>
          <w:sz w:val="32"/>
          <w:szCs w:val="32"/>
        </w:rPr>
        <w:t>第五章</w:t>
      </w:r>
      <w:r>
        <w:rPr>
          <w:rStyle w:val="22"/>
          <w:rFonts w:ascii="宋体" w:hAnsi="宋体"/>
          <w:color w:val="auto"/>
          <w:sz w:val="32"/>
          <w:szCs w:val="32"/>
        </w:rPr>
        <w:t xml:space="preserve"> </w:t>
      </w:r>
      <w:r>
        <w:rPr>
          <w:rStyle w:val="22"/>
          <w:rFonts w:hint="eastAsia" w:ascii="宋体" w:hAnsi="宋体"/>
          <w:color w:val="auto"/>
          <w:sz w:val="32"/>
          <w:szCs w:val="32"/>
        </w:rPr>
        <w:t>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_Toc88725069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403B3671">
      <w:pPr>
        <w:pStyle w:val="14"/>
        <w:tabs>
          <w:tab w:val="right" w:leader="dot" w:pos="9060"/>
        </w:tabs>
        <w:spacing w:line="720" w:lineRule="auto"/>
        <w:rPr>
          <w:rFonts w:ascii="宋体" w:hAnsi="宋体"/>
          <w:sz w:val="32"/>
          <w:szCs w:val="32"/>
        </w:rPr>
      </w:pPr>
      <w:r>
        <w:fldChar w:fldCharType="begin"/>
      </w:r>
      <w:r>
        <w:instrText xml:space="preserve"> HYPERLINK \l "_Toc88725070" </w:instrText>
      </w:r>
      <w:r>
        <w:fldChar w:fldCharType="separate"/>
      </w:r>
      <w:r>
        <w:rPr>
          <w:rStyle w:val="22"/>
          <w:rFonts w:hint="eastAsia" w:ascii="宋体" w:hAnsi="宋体"/>
          <w:color w:val="auto"/>
          <w:sz w:val="32"/>
          <w:szCs w:val="32"/>
        </w:rPr>
        <w:t>第六章</w:t>
      </w:r>
      <w:r>
        <w:rPr>
          <w:rStyle w:val="22"/>
          <w:rFonts w:ascii="宋体" w:hAnsi="宋体"/>
          <w:color w:val="auto"/>
          <w:sz w:val="32"/>
          <w:szCs w:val="32"/>
        </w:rPr>
        <w:t xml:space="preserve"> </w:t>
      </w:r>
      <w:r>
        <w:rPr>
          <w:rStyle w:val="22"/>
          <w:rFonts w:hint="eastAsia" w:ascii="宋体" w:hAnsi="宋体"/>
          <w:color w:val="auto"/>
          <w:sz w:val="32"/>
          <w:szCs w:val="32"/>
        </w:rPr>
        <w:t>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_Toc88725070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4CB2D1FD">
      <w:pPr>
        <w:pStyle w:val="14"/>
        <w:tabs>
          <w:tab w:val="right" w:leader="dot" w:pos="9060"/>
        </w:tabs>
        <w:spacing w:line="720" w:lineRule="auto"/>
        <w:rPr>
          <w:rFonts w:ascii="宋体" w:hAnsi="宋体"/>
          <w:sz w:val="32"/>
          <w:szCs w:val="32"/>
        </w:rPr>
      </w:pPr>
      <w:r>
        <w:fldChar w:fldCharType="begin"/>
      </w:r>
      <w:r>
        <w:instrText xml:space="preserve"> HYPERLINK \l "_Toc88725071" </w:instrText>
      </w:r>
      <w:r>
        <w:fldChar w:fldCharType="separate"/>
      </w:r>
      <w:r>
        <w:rPr>
          <w:rStyle w:val="22"/>
          <w:rFonts w:hint="eastAsia" w:ascii="宋体" w:hAnsi="宋体"/>
          <w:color w:val="auto"/>
          <w:sz w:val="32"/>
          <w:szCs w:val="32"/>
        </w:rPr>
        <w:t>第七章</w:t>
      </w:r>
      <w:r>
        <w:rPr>
          <w:rStyle w:val="22"/>
          <w:rFonts w:ascii="宋体" w:hAnsi="宋体"/>
          <w:color w:val="auto"/>
          <w:sz w:val="32"/>
          <w:szCs w:val="32"/>
        </w:rPr>
        <w:t xml:space="preserve"> </w:t>
      </w:r>
      <w:r>
        <w:rPr>
          <w:rStyle w:val="22"/>
          <w:rFonts w:hint="eastAsia" w:ascii="宋体" w:hAnsi="宋体"/>
          <w:color w:val="auto"/>
          <w:sz w:val="32"/>
          <w:szCs w:val="32"/>
        </w:rPr>
        <w:t>备件招标评标细则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_Toc88725071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6A6D8A80">
      <w:pPr>
        <w:spacing w:line="720" w:lineRule="auto"/>
        <w:rPr>
          <w:rFonts w:ascii="仿宋_GB2312" w:hAnsi="宋体" w:eastAsia="仿宋_GB2312"/>
          <w:sz w:val="28"/>
          <w:szCs w:val="28"/>
        </w:rPr>
      </w:pPr>
      <w:r>
        <w:rPr>
          <w:rFonts w:hint="eastAsia" w:ascii="宋体" w:hAnsi="宋体" w:cs="宋体"/>
          <w:sz w:val="32"/>
          <w:szCs w:val="32"/>
        </w:rPr>
        <w:fldChar w:fldCharType="end"/>
      </w:r>
    </w:p>
    <w:p w14:paraId="322340D8">
      <w:pPr>
        <w:spacing w:line="540" w:lineRule="exact"/>
        <w:rPr>
          <w:rFonts w:ascii="仿宋_GB2312" w:hAnsi="宋体" w:eastAsia="仿宋_GB2312"/>
          <w:b/>
          <w:sz w:val="32"/>
          <w:szCs w:val="32"/>
        </w:rPr>
      </w:pPr>
    </w:p>
    <w:p w14:paraId="14DC9C25">
      <w:pPr>
        <w:spacing w:line="540" w:lineRule="exact"/>
        <w:rPr>
          <w:rFonts w:ascii="仿宋_GB2312" w:hAnsi="宋体" w:eastAsia="仿宋_GB2312"/>
          <w:b/>
          <w:sz w:val="32"/>
          <w:szCs w:val="32"/>
        </w:rPr>
      </w:pPr>
    </w:p>
    <w:p w14:paraId="5C396113">
      <w:pPr>
        <w:spacing w:line="540" w:lineRule="exact"/>
        <w:rPr>
          <w:rFonts w:ascii="仿宋_GB2312" w:hAnsi="宋体" w:eastAsia="仿宋_GB2312"/>
          <w:b/>
          <w:sz w:val="32"/>
          <w:szCs w:val="32"/>
        </w:rPr>
      </w:pPr>
    </w:p>
    <w:p w14:paraId="3F13528E">
      <w:pPr>
        <w:spacing w:line="540" w:lineRule="exact"/>
        <w:rPr>
          <w:rFonts w:ascii="仿宋_GB2312" w:hAnsi="宋体" w:eastAsia="仿宋_GB2312"/>
          <w:b/>
          <w:sz w:val="32"/>
          <w:szCs w:val="32"/>
        </w:rPr>
      </w:pPr>
    </w:p>
    <w:p w14:paraId="235FC5FD">
      <w:pPr>
        <w:spacing w:line="540" w:lineRule="exact"/>
        <w:rPr>
          <w:rFonts w:ascii="仿宋_GB2312" w:hAnsi="宋体" w:eastAsia="仿宋_GB2312"/>
          <w:b/>
          <w:sz w:val="32"/>
          <w:szCs w:val="32"/>
        </w:rPr>
      </w:pPr>
    </w:p>
    <w:p w14:paraId="323C9836">
      <w:pPr>
        <w:pStyle w:val="2"/>
        <w:rPr>
          <w:rFonts w:hAnsi="宋体"/>
        </w:rPr>
      </w:pPr>
      <w:bookmarkStart w:id="0" w:name="_Toc88725065"/>
      <w:bookmarkStart w:id="1" w:name="_Toc316044760"/>
      <w:r>
        <w:rPr>
          <w:rFonts w:hint="eastAsia"/>
        </w:rPr>
        <w:t>第一章 投标邀请函</w:t>
      </w:r>
      <w:bookmarkEnd w:id="0"/>
      <w:bookmarkEnd w:id="1"/>
    </w:p>
    <w:p w14:paraId="29E47D18">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w:t>
      </w:r>
      <w:r>
        <w:rPr>
          <w:rFonts w:ascii="宋体" w:hAnsi="宋体" w:cs="宋体"/>
          <w:sz w:val="28"/>
          <w:szCs w:val="28"/>
        </w:rPr>
        <w:t>3</w:t>
      </w:r>
      <w:r>
        <w:rPr>
          <w:rFonts w:hint="eastAsia" w:ascii="宋体" w:hAnsi="宋体" w:cs="宋体"/>
          <w:sz w:val="28"/>
          <w:szCs w:val="28"/>
        </w:rPr>
        <w:t>年PVC类塑料管阀供应商进行招标。兹邀请合格投标人前来投标。</w:t>
      </w:r>
    </w:p>
    <w:p w14:paraId="787FBFEC">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一、招标文件编号：GFGS-159</w:t>
      </w:r>
    </w:p>
    <w:p w14:paraId="1B6C848F">
      <w:pPr>
        <w:spacing w:line="500" w:lineRule="exact"/>
        <w:ind w:left="105" w:leftChars="50" w:firstLine="420" w:firstLineChars="150"/>
        <w:rPr>
          <w:rFonts w:ascii="宋体" w:hAnsi="宋体" w:cs="宋体"/>
          <w:bCs/>
          <w:sz w:val="28"/>
          <w:szCs w:val="28"/>
        </w:rPr>
      </w:pPr>
      <w:r>
        <w:rPr>
          <w:rFonts w:hint="eastAsia" w:ascii="宋体" w:hAnsi="宋体" w:cs="宋体"/>
          <w:sz w:val="28"/>
          <w:szCs w:val="28"/>
        </w:rPr>
        <w:t>二、招标项目名称：湖北兴发化工集团股份有限公司202</w:t>
      </w:r>
      <w:r>
        <w:rPr>
          <w:rFonts w:ascii="宋体" w:hAnsi="宋体" w:cs="宋体"/>
          <w:sz w:val="28"/>
          <w:szCs w:val="28"/>
        </w:rPr>
        <w:t>3</w:t>
      </w:r>
      <w:r>
        <w:rPr>
          <w:rFonts w:hint="eastAsia" w:ascii="宋体" w:hAnsi="宋体" w:cs="宋体"/>
          <w:sz w:val="28"/>
          <w:szCs w:val="28"/>
        </w:rPr>
        <w:t>年度PVC类塑料管阀供应商招标。</w:t>
      </w:r>
    </w:p>
    <w:p w14:paraId="52418B7A">
      <w:pPr>
        <w:spacing w:line="500" w:lineRule="exact"/>
        <w:ind w:firstLine="560" w:firstLineChars="200"/>
        <w:rPr>
          <w:rFonts w:ascii="宋体" w:hAnsi="宋体" w:cs="宋体"/>
          <w:sz w:val="28"/>
          <w:szCs w:val="28"/>
        </w:rPr>
      </w:pPr>
      <w:r>
        <w:rPr>
          <w:rFonts w:hint="eastAsia" w:ascii="宋体" w:hAnsi="宋体" w:cs="宋体"/>
          <w:sz w:val="28"/>
          <w:szCs w:val="28"/>
        </w:rPr>
        <w:t>三、招标范围：202</w:t>
      </w:r>
      <w:r>
        <w:rPr>
          <w:rFonts w:ascii="宋体" w:hAnsi="宋体" w:cs="宋体"/>
          <w:sz w:val="28"/>
          <w:szCs w:val="28"/>
        </w:rPr>
        <w:t>3</w:t>
      </w:r>
      <w:r>
        <w:rPr>
          <w:rFonts w:hint="eastAsia" w:ascii="宋体" w:hAnsi="宋体" w:cs="宋体"/>
          <w:sz w:val="28"/>
          <w:szCs w:val="28"/>
        </w:rPr>
        <w:t>年度PVC类塑料管阀。</w:t>
      </w:r>
    </w:p>
    <w:p w14:paraId="6513CE83">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327ADD43">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w:t>
      </w:r>
      <w:r>
        <w:rPr>
          <w:rFonts w:ascii="宋体" w:hAnsi="宋体" w:cs="宋体"/>
          <w:sz w:val="28"/>
          <w:szCs w:val="28"/>
        </w:rPr>
        <w:t>3</w:t>
      </w:r>
      <w:r>
        <w:rPr>
          <w:rFonts w:hint="eastAsia" w:ascii="宋体" w:hAnsi="宋体" w:cs="宋体"/>
          <w:sz w:val="28"/>
          <w:szCs w:val="28"/>
        </w:rPr>
        <w:t>年2月</w:t>
      </w:r>
      <w:r>
        <w:rPr>
          <w:rFonts w:ascii="宋体" w:hAnsi="宋体" w:cs="宋体"/>
          <w:sz w:val="28"/>
          <w:szCs w:val="28"/>
        </w:rPr>
        <w:t>8</w:t>
      </w:r>
      <w:r>
        <w:rPr>
          <w:rFonts w:hint="eastAsia" w:ascii="宋体" w:hAnsi="宋体" w:cs="宋体"/>
          <w:sz w:val="28"/>
          <w:szCs w:val="28"/>
        </w:rPr>
        <w:t>日2</w:t>
      </w:r>
      <w:r>
        <w:rPr>
          <w:rFonts w:ascii="宋体" w:hAnsi="宋体" w:cs="宋体"/>
          <w:sz w:val="28"/>
          <w:szCs w:val="28"/>
        </w:rPr>
        <w:t>3</w:t>
      </w:r>
      <w:r>
        <w:rPr>
          <w:rFonts w:hint="eastAsia" w:ascii="宋体" w:hAnsi="宋体" w:cs="宋体"/>
          <w:sz w:val="28"/>
          <w:szCs w:val="28"/>
        </w:rPr>
        <w:t>:00，逾期不予受理。</w:t>
      </w:r>
    </w:p>
    <w:p w14:paraId="1E7C57D5">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六、投递标书地点及开标地点：本次招标采取通过互联网的方式在1688大企业采购平台（</w:t>
      </w:r>
      <w:r>
        <w:fldChar w:fldCharType="begin"/>
      </w:r>
      <w:r>
        <w:instrText xml:space="preserve"> HYPERLINK "https://xfjt.go.1688.com/" </w:instrText>
      </w:r>
      <w:r>
        <w:fldChar w:fldCharType="separate"/>
      </w:r>
      <w:r>
        <w:rPr>
          <w:rStyle w:val="22"/>
          <w:rFonts w:hint="eastAsia"/>
          <w:sz w:val="24"/>
          <w:u w:val="none"/>
        </w:rPr>
        <w:t>https://xfjt.go.1688.com/</w:t>
      </w:r>
      <w:r>
        <w:rPr>
          <w:rStyle w:val="22"/>
          <w:rFonts w:hint="eastAsia"/>
          <w:sz w:val="24"/>
          <w:u w:val="none"/>
        </w:rPr>
        <w:fldChar w:fldCharType="end"/>
      </w:r>
      <w:r>
        <w:rPr>
          <w:rFonts w:hint="eastAsia" w:ascii="宋体" w:hAnsi="宋体" w:cs="宋体"/>
          <w:sz w:val="28"/>
          <w:szCs w:val="28"/>
        </w:rPr>
        <w:t>）投递标书和开标。</w:t>
      </w:r>
    </w:p>
    <w:p w14:paraId="68A2DE5F">
      <w:pPr>
        <w:spacing w:line="500" w:lineRule="exact"/>
        <w:rPr>
          <w:rFonts w:ascii="宋体" w:hAnsi="宋体" w:cs="宋体"/>
          <w:sz w:val="28"/>
          <w:szCs w:val="28"/>
        </w:rPr>
      </w:pPr>
    </w:p>
    <w:p w14:paraId="53C1DC80">
      <w:pPr>
        <w:spacing w:line="500" w:lineRule="exact"/>
        <w:rPr>
          <w:rFonts w:ascii="宋体" w:hAnsi="宋体" w:cs="宋体"/>
          <w:sz w:val="28"/>
          <w:szCs w:val="28"/>
        </w:rPr>
      </w:pPr>
    </w:p>
    <w:p w14:paraId="4688CA63">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622622B6">
      <w:pPr>
        <w:spacing w:line="500" w:lineRule="exact"/>
        <w:ind w:firstLine="560" w:firstLineChars="200"/>
        <w:rPr>
          <w:rFonts w:ascii="宋体" w:hAnsi="宋体" w:cs="宋体"/>
          <w:sz w:val="28"/>
          <w:szCs w:val="28"/>
        </w:rPr>
      </w:pPr>
      <w:r>
        <w:rPr>
          <w:rFonts w:hint="eastAsia" w:ascii="宋体" w:hAnsi="宋体" w:cs="宋体"/>
          <w:sz w:val="28"/>
          <w:szCs w:val="28"/>
        </w:rPr>
        <w:t xml:space="preserve">        胡罗洋15071765353（技术）</w:t>
      </w:r>
    </w:p>
    <w:p w14:paraId="22564012">
      <w:pPr>
        <w:spacing w:line="500" w:lineRule="exact"/>
        <w:ind w:firstLine="560" w:firstLineChars="200"/>
        <w:rPr>
          <w:rFonts w:ascii="宋体" w:hAnsi="宋体" w:cs="宋体"/>
          <w:sz w:val="28"/>
          <w:szCs w:val="28"/>
        </w:rPr>
      </w:pPr>
      <w:r>
        <w:rPr>
          <w:rFonts w:hint="eastAsia" w:ascii="宋体" w:hAnsi="宋体" w:cs="宋体"/>
          <w:sz w:val="28"/>
          <w:szCs w:val="28"/>
        </w:rPr>
        <w:t xml:space="preserve">        王昌胜13997712996（技术）</w:t>
      </w:r>
    </w:p>
    <w:p w14:paraId="7399C020">
      <w:pPr>
        <w:spacing w:line="500" w:lineRule="exact"/>
        <w:ind w:firstLine="560" w:firstLineChars="200"/>
        <w:rPr>
          <w:rFonts w:ascii="宋体" w:hAnsi="宋体" w:cs="宋体"/>
          <w:sz w:val="28"/>
          <w:szCs w:val="28"/>
        </w:rPr>
      </w:pPr>
      <w:r>
        <w:rPr>
          <w:rFonts w:hint="eastAsia" w:ascii="宋体" w:hAnsi="宋体" w:cs="宋体"/>
          <w:sz w:val="28"/>
          <w:szCs w:val="28"/>
        </w:rPr>
        <w:t xml:space="preserve">        袁金龙18727255857（技术）</w:t>
      </w:r>
    </w:p>
    <w:p w14:paraId="4E912D0D">
      <w:pPr>
        <w:spacing w:line="500" w:lineRule="exact"/>
        <w:ind w:firstLine="560" w:firstLineChars="200"/>
        <w:rPr>
          <w:rFonts w:ascii="宋体" w:hAnsi="宋体" w:cs="宋体"/>
          <w:sz w:val="28"/>
          <w:szCs w:val="28"/>
        </w:rPr>
      </w:pPr>
      <w:r>
        <w:rPr>
          <w:rFonts w:hint="eastAsia" w:ascii="宋体" w:hAnsi="宋体" w:cs="宋体"/>
          <w:sz w:val="28"/>
          <w:szCs w:val="28"/>
        </w:rPr>
        <w:t xml:space="preserve">        唐  娟15171849870（技术）</w:t>
      </w:r>
    </w:p>
    <w:p w14:paraId="63BE17D0">
      <w:pPr>
        <w:spacing w:line="500" w:lineRule="exact"/>
        <w:ind w:firstLine="560" w:firstLineChars="200"/>
        <w:rPr>
          <w:rFonts w:ascii="宋体" w:hAnsi="宋体" w:cs="宋体"/>
          <w:sz w:val="28"/>
          <w:szCs w:val="28"/>
        </w:rPr>
      </w:pPr>
    </w:p>
    <w:p w14:paraId="0981274B">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32B3DADA">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1A61A9F9">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年1月</w:t>
      </w:r>
      <w:r>
        <w:rPr>
          <w:rFonts w:ascii="宋体" w:hAnsi="宋体" w:cs="宋体"/>
          <w:sz w:val="28"/>
          <w:szCs w:val="28"/>
        </w:rPr>
        <w:t>28</w:t>
      </w:r>
      <w:r>
        <w:rPr>
          <w:rFonts w:hint="eastAsia" w:ascii="宋体" w:hAnsi="宋体" w:cs="宋体"/>
          <w:sz w:val="28"/>
          <w:szCs w:val="28"/>
        </w:rPr>
        <w:t>日</w:t>
      </w:r>
    </w:p>
    <w:p w14:paraId="3EFA81D6">
      <w:pPr>
        <w:pStyle w:val="2"/>
        <w:spacing w:line="500" w:lineRule="exact"/>
        <w:rPr>
          <w:rStyle w:val="27"/>
          <w:rFonts w:ascii="仿宋_GB2312" w:eastAsia="仿宋_GB2312"/>
          <w:b w:val="0"/>
          <w:bCs w:val="0"/>
          <w:sz w:val="32"/>
          <w:szCs w:val="32"/>
        </w:rPr>
      </w:pPr>
      <w:bookmarkStart w:id="2" w:name="_Toc316044761"/>
      <w:bookmarkStart w:id="3" w:name="_Toc88725066"/>
      <w:r>
        <w:rPr>
          <w:rFonts w:hint="eastAsia" w:ascii="仿宋_GB2312" w:eastAsia="仿宋_GB2312"/>
          <w:sz w:val="32"/>
          <w:szCs w:val="32"/>
        </w:rPr>
        <w:t>第二章 投标须知</w:t>
      </w:r>
      <w:bookmarkEnd w:id="2"/>
      <w:bookmarkEnd w:id="3"/>
    </w:p>
    <w:p w14:paraId="6F1970F1">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6BC665B">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（一）投标人必须是在工商行政管理部门登记注册的、具有独立承担民事责任能力的、具备生产、销售及其他相应合法资质的企业或其他组织。</w:t>
      </w:r>
    </w:p>
    <w:p w14:paraId="28134769">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bookmarkStart w:id="11" w:name="_GoBack"/>
      <w:bookmarkEnd w:id="11"/>
    </w:p>
    <w:p w14:paraId="0BBD0FB6">
      <w:pPr>
        <w:spacing w:line="500" w:lineRule="exact"/>
        <w:ind w:firstLine="560" w:firstLineChars="200"/>
        <w:rPr>
          <w:rFonts w:ascii="宋体" w:hAnsi="宋体" w:cs="宋体"/>
          <w:sz w:val="28"/>
          <w:szCs w:val="28"/>
        </w:rPr>
      </w:pPr>
      <w:r>
        <w:rPr>
          <w:rFonts w:ascii="宋体" w:hAnsi="宋体" w:cs="宋体"/>
          <w:sz w:val="28"/>
          <w:szCs w:val="28"/>
        </w:rPr>
        <w:t>（</w:t>
      </w:r>
      <w:r>
        <w:rPr>
          <w:rFonts w:hint="eastAsia" w:ascii="宋体" w:hAnsi="宋体" w:cs="宋体"/>
          <w:sz w:val="28"/>
          <w:szCs w:val="28"/>
        </w:rPr>
        <w:t>三）投标人必须在兴发集团1688大企业采购平台注册登记。登记网址</w:t>
      </w:r>
      <w:r>
        <w:fldChar w:fldCharType="begin"/>
      </w:r>
      <w:r>
        <w:instrText xml:space="preserve"> HYPERLINK "https://xfjt.go.1688.com/" </w:instrText>
      </w:r>
      <w:r>
        <w:fldChar w:fldCharType="separate"/>
      </w:r>
      <w:r>
        <w:rPr>
          <w:rStyle w:val="22"/>
          <w:rFonts w:ascii="宋体" w:hAnsi="宋体" w:cs="宋体"/>
          <w:color w:val="auto"/>
          <w:sz w:val="28"/>
          <w:szCs w:val="28"/>
        </w:rPr>
        <w:t>https://xfjt.go.1688.com/</w:t>
      </w:r>
      <w:r>
        <w:rPr>
          <w:rStyle w:val="22"/>
          <w:rFonts w:ascii="宋体" w:hAnsi="宋体" w:cs="宋体"/>
          <w:color w:val="auto"/>
          <w:sz w:val="28"/>
          <w:szCs w:val="28"/>
        </w:rPr>
        <w:fldChar w:fldCharType="end"/>
      </w:r>
      <w:r>
        <w:rPr>
          <w:rFonts w:ascii="宋体" w:hAnsi="宋体" w:cs="宋体"/>
          <w:sz w:val="28"/>
          <w:szCs w:val="28"/>
        </w:rPr>
        <w:t>。</w:t>
      </w:r>
    </w:p>
    <w:p w14:paraId="11656369">
      <w:pPr>
        <w:spacing w:line="500" w:lineRule="exact"/>
        <w:ind w:firstLine="562" w:firstLineChars="200"/>
        <w:rPr>
          <w:rFonts w:ascii="宋体" w:hAnsi="宋体" w:cs="宋体"/>
          <w:sz w:val="28"/>
          <w:szCs w:val="28"/>
        </w:rPr>
      </w:pPr>
      <w:r>
        <w:rPr>
          <w:rFonts w:hint="eastAsia" w:ascii="宋体" w:hAnsi="宋体"/>
          <w:b/>
          <w:sz w:val="28"/>
          <w:szCs w:val="28"/>
        </w:rPr>
        <w:t>二、投标费用</w:t>
      </w:r>
    </w:p>
    <w:p w14:paraId="3E3A837B">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36B7F6DA">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4265B109">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w:t>
      </w:r>
      <w:r>
        <w:rPr>
          <w:rFonts w:ascii="宋体" w:hAnsi="宋体" w:cs="宋体"/>
          <w:sz w:val="28"/>
          <w:szCs w:val="28"/>
        </w:rPr>
        <w:t>@xingfagroup.com</w:t>
      </w:r>
      <w:r>
        <w:rPr>
          <w:rFonts w:hint="eastAsia" w:ascii="宋体" w:hAnsi="宋体" w:cs="宋体"/>
          <w:sz w:val="28"/>
          <w:szCs w:val="28"/>
        </w:rPr>
        <w:t>)，否则将视为自愿放弃中标资格。本费用在开标前无须缴纳。收款账号如下：</w:t>
      </w:r>
    </w:p>
    <w:p w14:paraId="388D103B">
      <w:pPr>
        <w:spacing w:line="500" w:lineRule="exact"/>
        <w:ind w:firstLine="560" w:firstLineChars="200"/>
        <w:rPr>
          <w:rFonts w:ascii="宋体" w:hAnsi="宋体" w:cs="宋体"/>
          <w:sz w:val="28"/>
          <w:szCs w:val="28"/>
        </w:rPr>
      </w:pPr>
      <w:r>
        <w:rPr>
          <w:rFonts w:hint="eastAsia" w:ascii="宋体" w:hAnsi="宋体" w:cs="宋体"/>
          <w:sz w:val="28"/>
          <w:szCs w:val="28"/>
        </w:rPr>
        <w:t>户名：湖北兴发化工集团股份有限公司</w:t>
      </w:r>
    </w:p>
    <w:p w14:paraId="4E8F9CCB">
      <w:pPr>
        <w:spacing w:line="500" w:lineRule="exact"/>
        <w:ind w:firstLine="560" w:firstLineChars="200"/>
        <w:rPr>
          <w:rFonts w:ascii="宋体" w:hAnsi="宋体" w:cs="宋体"/>
          <w:sz w:val="28"/>
          <w:szCs w:val="28"/>
        </w:rPr>
      </w:pPr>
      <w:r>
        <w:rPr>
          <w:rFonts w:hint="eastAsia" w:ascii="宋体" w:hAnsi="宋体" w:cs="宋体"/>
          <w:sz w:val="28"/>
          <w:szCs w:val="28"/>
        </w:rPr>
        <w:t>账号：1807071109022100593</w:t>
      </w:r>
    </w:p>
    <w:p w14:paraId="719FD0A6">
      <w:pPr>
        <w:spacing w:line="500" w:lineRule="exact"/>
        <w:ind w:firstLine="560" w:firstLineChars="200"/>
        <w:rPr>
          <w:rFonts w:ascii="宋体" w:hAnsi="宋体" w:cs="宋体"/>
          <w:sz w:val="28"/>
          <w:szCs w:val="28"/>
        </w:rPr>
      </w:pPr>
      <w:r>
        <w:rPr>
          <w:rFonts w:hint="eastAsia" w:ascii="宋体" w:hAnsi="宋体" w:cs="宋体"/>
          <w:sz w:val="28"/>
          <w:szCs w:val="28"/>
        </w:rPr>
        <w:t>开户行：三峡工行兴山分理处</w:t>
      </w:r>
    </w:p>
    <w:p w14:paraId="6452B434">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221AC0BA">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75931361">
      <w:pPr>
        <w:spacing w:line="500" w:lineRule="exact"/>
        <w:ind w:firstLine="280" w:firstLineChars="100"/>
        <w:rPr>
          <w:rFonts w:ascii="宋体" w:hAnsi="宋体" w:cs="宋体"/>
          <w:sz w:val="28"/>
          <w:szCs w:val="28"/>
        </w:rPr>
      </w:pPr>
    </w:p>
    <w:p w14:paraId="1E80A22D">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42F1B0FE">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654CB1AE">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p w14:paraId="58148B4C">
      <w:pPr>
        <w:spacing w:line="500" w:lineRule="exact"/>
        <w:ind w:firstLine="560" w:firstLineChars="200"/>
        <w:rPr>
          <w:rFonts w:ascii="宋体" w:hAnsi="宋体"/>
          <w:sz w:val="28"/>
          <w:szCs w:val="28"/>
        </w:rPr>
      </w:pPr>
      <w:r>
        <w:rPr>
          <w:rFonts w:hint="eastAsia" w:ascii="宋体" w:hAnsi="宋体"/>
          <w:sz w:val="28"/>
          <w:szCs w:val="28"/>
        </w:rPr>
        <w:t>3、请投标单位按照报价表（附表）进行报价，必须对所列项目全部报价，禁止对报价表进行增行增列、删行删列、改变行序列序、修改既有文字内容、表格合并拆分等操作，若有此情况，视同自动放弃中标资格。</w:t>
      </w:r>
    </w:p>
    <w:p w14:paraId="591370A3">
      <w:pPr>
        <w:spacing w:line="500" w:lineRule="exact"/>
        <w:ind w:firstLine="560" w:firstLineChars="200"/>
        <w:rPr>
          <w:rFonts w:ascii="宋体" w:hAnsi="宋体"/>
          <w:sz w:val="28"/>
          <w:szCs w:val="28"/>
        </w:rPr>
      </w:pPr>
      <w:r>
        <w:rPr>
          <w:rFonts w:hint="eastAsia" w:ascii="宋体" w:hAnsi="宋体"/>
          <w:sz w:val="28"/>
          <w:szCs w:val="28"/>
        </w:rPr>
        <w:t>4、请根据物料描述及报价计量单位，合理、准确报价。若有疑问，请与我方技术联系人沟通确认。否则，将视为不诚信行为。物料数量为上年度参考值，实际采购量以每月的采购计划为准。</w:t>
      </w:r>
    </w:p>
    <w:tbl>
      <w:tblPr>
        <w:tblStyle w:val="18"/>
        <w:tblW w:w="8962" w:type="dxa"/>
        <w:tblInd w:w="-5" w:type="dxa"/>
        <w:tblLayout w:type="fixed"/>
        <w:tblCellMar>
          <w:top w:w="0" w:type="dxa"/>
          <w:left w:w="108" w:type="dxa"/>
          <w:bottom w:w="0" w:type="dxa"/>
          <w:right w:w="108" w:type="dxa"/>
        </w:tblCellMar>
      </w:tblPr>
      <w:tblGrid>
        <w:gridCol w:w="1079"/>
        <w:gridCol w:w="6361"/>
        <w:gridCol w:w="1522"/>
      </w:tblGrid>
      <w:tr w14:paraId="52C4A46A">
        <w:tblPrEx>
          <w:tblCellMar>
            <w:top w:w="0" w:type="dxa"/>
            <w:left w:w="108" w:type="dxa"/>
            <w:bottom w:w="0" w:type="dxa"/>
            <w:right w:w="108" w:type="dxa"/>
          </w:tblCellMar>
        </w:tblPrEx>
        <w:trPr>
          <w:trHeight w:val="775" w:hRule="exact"/>
        </w:trPr>
        <w:tc>
          <w:tcPr>
            <w:tcW w:w="10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7FAD3D">
            <w:pPr>
              <w:jc w:val="center"/>
              <w:rPr>
                <w:rFonts w:ascii="宋体" w:hAnsi="宋体" w:cs="宋体"/>
                <w:sz w:val="18"/>
                <w:szCs w:val="18"/>
              </w:rPr>
            </w:pPr>
            <w:r>
              <w:rPr>
                <w:rFonts w:hint="eastAsia" w:ascii="宋体" w:hAnsi="宋体" w:cs="宋体"/>
                <w:sz w:val="18"/>
                <w:szCs w:val="18"/>
              </w:rPr>
              <w:t>供应商</w:t>
            </w:r>
          </w:p>
          <w:p w14:paraId="5A39538F">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shd w:val="clear" w:color="auto" w:fill="auto"/>
            <w:vAlign w:val="center"/>
          </w:tcPr>
          <w:p w14:paraId="0D62B08A">
            <w:pPr>
              <w:jc w:val="center"/>
              <w:rPr>
                <w:rFonts w:ascii="宋体" w:hAnsi="宋体" w:cs="宋体"/>
                <w:sz w:val="18"/>
                <w:szCs w:val="18"/>
              </w:rPr>
            </w:pPr>
            <w:r>
              <w:rPr>
                <w:rFonts w:hint="eastAsia"/>
                <w:sz w:val="18"/>
                <w:szCs w:val="18"/>
              </w:rPr>
              <w:t>提供内容</w:t>
            </w:r>
          </w:p>
        </w:tc>
        <w:tc>
          <w:tcPr>
            <w:tcW w:w="1522" w:type="dxa"/>
            <w:tcBorders>
              <w:top w:val="single" w:color="auto" w:sz="4" w:space="0"/>
              <w:left w:val="nil"/>
              <w:bottom w:val="single" w:color="auto" w:sz="4" w:space="0"/>
              <w:right w:val="single" w:color="auto" w:sz="4" w:space="0"/>
            </w:tcBorders>
            <w:shd w:val="clear" w:color="auto" w:fill="auto"/>
            <w:vAlign w:val="center"/>
          </w:tcPr>
          <w:p w14:paraId="1D9C0EE5">
            <w:pPr>
              <w:jc w:val="center"/>
              <w:rPr>
                <w:sz w:val="18"/>
                <w:szCs w:val="18"/>
              </w:rPr>
            </w:pPr>
            <w:r>
              <w:rPr>
                <w:rFonts w:hint="eastAsia"/>
                <w:sz w:val="18"/>
                <w:szCs w:val="18"/>
              </w:rPr>
              <w:t>条件</w:t>
            </w:r>
          </w:p>
        </w:tc>
      </w:tr>
      <w:tr w14:paraId="7B455DDF">
        <w:tblPrEx>
          <w:tblCellMar>
            <w:top w:w="0" w:type="dxa"/>
            <w:left w:w="108" w:type="dxa"/>
            <w:bottom w:w="0" w:type="dxa"/>
            <w:right w:w="108" w:type="dxa"/>
          </w:tblCellMar>
        </w:tblPrEx>
        <w:trPr>
          <w:trHeight w:val="432" w:hRule="exact"/>
        </w:trPr>
        <w:tc>
          <w:tcPr>
            <w:tcW w:w="1079" w:type="dxa"/>
            <w:vMerge w:val="restart"/>
            <w:tcBorders>
              <w:top w:val="nil"/>
              <w:left w:val="single" w:color="auto" w:sz="4" w:space="0"/>
              <w:right w:val="single" w:color="auto" w:sz="4" w:space="0"/>
            </w:tcBorders>
            <w:shd w:val="clear" w:color="auto" w:fill="auto"/>
            <w:noWrap/>
            <w:vAlign w:val="center"/>
          </w:tcPr>
          <w:p w14:paraId="4C3B4FD6">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shd w:val="clear" w:color="auto" w:fill="auto"/>
            <w:vAlign w:val="center"/>
          </w:tcPr>
          <w:p w14:paraId="02DBAF2B">
            <w:pPr>
              <w:jc w:val="center"/>
              <w:rPr>
                <w:rFonts w:ascii="宋体" w:hAnsi="宋体" w:cs="宋体"/>
                <w:sz w:val="18"/>
                <w:szCs w:val="18"/>
              </w:rPr>
            </w:pPr>
            <w:r>
              <w:rPr>
                <w:rFonts w:hint="eastAsia" w:ascii="宋体" w:hAnsi="宋体" w:cs="宋体"/>
                <w:sz w:val="18"/>
                <w:szCs w:val="18"/>
              </w:rPr>
              <w:t>企业简介（包含企业人员情况）</w:t>
            </w:r>
          </w:p>
        </w:tc>
        <w:tc>
          <w:tcPr>
            <w:tcW w:w="1522" w:type="dxa"/>
            <w:tcBorders>
              <w:top w:val="nil"/>
              <w:left w:val="nil"/>
              <w:bottom w:val="single" w:color="auto" w:sz="4" w:space="0"/>
              <w:right w:val="single" w:color="auto" w:sz="4" w:space="0"/>
            </w:tcBorders>
            <w:shd w:val="clear" w:color="auto" w:fill="auto"/>
            <w:noWrap/>
          </w:tcPr>
          <w:p w14:paraId="4E8E7755">
            <w:pPr>
              <w:jc w:val="center"/>
            </w:pPr>
            <w:r>
              <w:t>*</w:t>
            </w:r>
          </w:p>
        </w:tc>
      </w:tr>
      <w:tr w14:paraId="231B3475">
        <w:tblPrEx>
          <w:tblCellMar>
            <w:top w:w="0" w:type="dxa"/>
            <w:left w:w="108" w:type="dxa"/>
            <w:bottom w:w="0" w:type="dxa"/>
            <w:right w:w="108" w:type="dxa"/>
          </w:tblCellMar>
        </w:tblPrEx>
        <w:trPr>
          <w:trHeight w:val="424" w:hRule="exact"/>
        </w:trPr>
        <w:tc>
          <w:tcPr>
            <w:tcW w:w="1079" w:type="dxa"/>
            <w:vMerge w:val="continue"/>
            <w:tcBorders>
              <w:left w:val="single" w:color="auto" w:sz="4" w:space="0"/>
              <w:right w:val="single" w:color="auto" w:sz="4" w:space="0"/>
            </w:tcBorders>
            <w:vAlign w:val="center"/>
          </w:tcPr>
          <w:p w14:paraId="3282A450">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181966E">
            <w:pPr>
              <w:jc w:val="center"/>
              <w:rPr>
                <w:rFonts w:ascii="宋体" w:hAnsi="宋体" w:cs="宋体"/>
                <w:sz w:val="18"/>
                <w:szCs w:val="18"/>
              </w:rPr>
            </w:pPr>
            <w:r>
              <w:rPr>
                <w:rFonts w:hint="eastAsia"/>
                <w:sz w:val="18"/>
                <w:szCs w:val="18"/>
              </w:rPr>
              <w:t>202</w:t>
            </w:r>
            <w:r>
              <w:rPr>
                <w:sz w:val="18"/>
                <w:szCs w:val="18"/>
              </w:rPr>
              <w:t>1</w:t>
            </w:r>
            <w:r>
              <w:rPr>
                <w:rFonts w:hint="eastAsia"/>
                <w:sz w:val="18"/>
                <w:szCs w:val="18"/>
              </w:rPr>
              <w:t>年度财务审计报告(须加盖会计事务所章）</w:t>
            </w:r>
          </w:p>
        </w:tc>
        <w:tc>
          <w:tcPr>
            <w:tcW w:w="1522" w:type="dxa"/>
            <w:tcBorders>
              <w:top w:val="nil"/>
              <w:left w:val="nil"/>
              <w:bottom w:val="single" w:color="auto" w:sz="4" w:space="0"/>
              <w:right w:val="single" w:color="auto" w:sz="4" w:space="0"/>
            </w:tcBorders>
            <w:shd w:val="clear" w:color="auto" w:fill="auto"/>
            <w:noWrap/>
          </w:tcPr>
          <w:p w14:paraId="20007282">
            <w:pPr>
              <w:jc w:val="center"/>
            </w:pPr>
            <w:r>
              <w:t>*</w:t>
            </w:r>
          </w:p>
        </w:tc>
      </w:tr>
      <w:tr w14:paraId="27DE01CF">
        <w:tblPrEx>
          <w:tblCellMar>
            <w:top w:w="0" w:type="dxa"/>
            <w:left w:w="108" w:type="dxa"/>
            <w:bottom w:w="0" w:type="dxa"/>
            <w:right w:w="108" w:type="dxa"/>
          </w:tblCellMar>
        </w:tblPrEx>
        <w:trPr>
          <w:trHeight w:val="287" w:hRule="exact"/>
        </w:trPr>
        <w:tc>
          <w:tcPr>
            <w:tcW w:w="1079" w:type="dxa"/>
            <w:vMerge w:val="continue"/>
            <w:tcBorders>
              <w:left w:val="single" w:color="auto" w:sz="4" w:space="0"/>
              <w:right w:val="single" w:color="auto" w:sz="4" w:space="0"/>
            </w:tcBorders>
            <w:vAlign w:val="center"/>
          </w:tcPr>
          <w:p w14:paraId="712BF88E">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0246A9B">
            <w:pPr>
              <w:jc w:val="center"/>
              <w:rPr>
                <w:rFonts w:ascii="宋体" w:hAnsi="宋体" w:cs="宋体"/>
                <w:sz w:val="18"/>
                <w:szCs w:val="18"/>
              </w:rPr>
            </w:pPr>
            <w:r>
              <w:rPr>
                <w:rFonts w:hint="eastAsia"/>
                <w:sz w:val="18"/>
                <w:szCs w:val="18"/>
              </w:rPr>
              <w:t>营业执照</w:t>
            </w:r>
          </w:p>
        </w:tc>
        <w:tc>
          <w:tcPr>
            <w:tcW w:w="1522" w:type="dxa"/>
            <w:tcBorders>
              <w:top w:val="nil"/>
              <w:left w:val="nil"/>
              <w:bottom w:val="single" w:color="auto" w:sz="4" w:space="0"/>
              <w:right w:val="single" w:color="auto" w:sz="4" w:space="0"/>
            </w:tcBorders>
            <w:shd w:val="clear" w:color="auto" w:fill="auto"/>
            <w:noWrap/>
          </w:tcPr>
          <w:p w14:paraId="59AF5DE4">
            <w:pPr>
              <w:jc w:val="center"/>
            </w:pPr>
            <w:r>
              <w:t>*</w:t>
            </w:r>
          </w:p>
        </w:tc>
      </w:tr>
      <w:tr w14:paraId="7BA13FE9">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373C7222">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259B541">
            <w:pPr>
              <w:jc w:val="center"/>
              <w:rPr>
                <w:rFonts w:ascii="宋体" w:hAnsi="宋体" w:cs="宋体"/>
                <w:sz w:val="18"/>
                <w:szCs w:val="18"/>
              </w:rPr>
            </w:pPr>
            <w:r>
              <w:rPr>
                <w:rFonts w:hint="eastAsia"/>
                <w:sz w:val="18"/>
                <w:szCs w:val="18"/>
              </w:rPr>
              <w:t>注册资本（万元以上）</w:t>
            </w:r>
          </w:p>
        </w:tc>
        <w:tc>
          <w:tcPr>
            <w:tcW w:w="1522" w:type="dxa"/>
            <w:tcBorders>
              <w:top w:val="nil"/>
              <w:left w:val="nil"/>
              <w:bottom w:val="single" w:color="auto" w:sz="4" w:space="0"/>
              <w:right w:val="single" w:color="auto" w:sz="4" w:space="0"/>
            </w:tcBorders>
            <w:shd w:val="clear" w:color="auto" w:fill="auto"/>
            <w:noWrap/>
          </w:tcPr>
          <w:p w14:paraId="6DCA465F">
            <w:pPr>
              <w:jc w:val="center"/>
            </w:pPr>
            <w:r>
              <w:t>500</w:t>
            </w:r>
          </w:p>
        </w:tc>
      </w:tr>
      <w:tr w14:paraId="03F52976">
        <w:tblPrEx>
          <w:tblCellMar>
            <w:top w:w="0" w:type="dxa"/>
            <w:left w:w="108" w:type="dxa"/>
            <w:bottom w:w="0" w:type="dxa"/>
            <w:right w:w="108" w:type="dxa"/>
          </w:tblCellMar>
        </w:tblPrEx>
        <w:trPr>
          <w:trHeight w:val="713" w:hRule="exact"/>
        </w:trPr>
        <w:tc>
          <w:tcPr>
            <w:tcW w:w="1079" w:type="dxa"/>
            <w:vMerge w:val="continue"/>
            <w:tcBorders>
              <w:left w:val="single" w:color="auto" w:sz="4" w:space="0"/>
              <w:right w:val="single" w:color="auto" w:sz="4" w:space="0"/>
            </w:tcBorders>
            <w:vAlign w:val="center"/>
          </w:tcPr>
          <w:p w14:paraId="7923BEC3">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6501C9EF">
            <w:pPr>
              <w:jc w:val="center"/>
              <w:rPr>
                <w:sz w:val="18"/>
                <w:szCs w:val="18"/>
              </w:rPr>
            </w:pPr>
            <w:r>
              <w:rPr>
                <w:rFonts w:hint="eastAsia"/>
                <w:sz w:val="18"/>
                <w:szCs w:val="18"/>
              </w:rPr>
              <w:t>供货周期（天内）、应急响应（小时内）、应急物资（提前小时）</w:t>
            </w:r>
          </w:p>
        </w:tc>
        <w:tc>
          <w:tcPr>
            <w:tcW w:w="1522" w:type="dxa"/>
            <w:tcBorders>
              <w:top w:val="nil"/>
              <w:left w:val="nil"/>
              <w:bottom w:val="single" w:color="auto" w:sz="4" w:space="0"/>
              <w:right w:val="single" w:color="auto" w:sz="4" w:space="0"/>
            </w:tcBorders>
            <w:shd w:val="clear" w:color="auto" w:fill="auto"/>
            <w:noWrap/>
          </w:tcPr>
          <w:p w14:paraId="607E2773">
            <w:pPr>
              <w:jc w:val="center"/>
            </w:pPr>
            <w:r>
              <w:t>*</w:t>
            </w:r>
          </w:p>
        </w:tc>
      </w:tr>
      <w:tr w14:paraId="2F93C8DA">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46590A3C">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535288F">
            <w:pPr>
              <w:jc w:val="center"/>
              <w:rPr>
                <w:rFonts w:ascii="宋体" w:hAnsi="宋体" w:cs="宋体"/>
                <w:sz w:val="18"/>
                <w:szCs w:val="18"/>
              </w:rPr>
            </w:pPr>
            <w:r>
              <w:rPr>
                <w:rFonts w:ascii="宋体" w:hAnsi="宋体" w:cs="宋体"/>
                <w:sz w:val="18"/>
                <w:szCs w:val="18"/>
              </w:rPr>
              <w:t>退换货许可</w:t>
            </w:r>
            <w:r>
              <w:rPr>
                <w:rFonts w:hint="eastAsia" w:ascii="宋体" w:hAnsi="宋体" w:cs="宋体"/>
                <w:sz w:val="18"/>
                <w:szCs w:val="18"/>
              </w:rPr>
              <w:t>、</w:t>
            </w:r>
            <w:r>
              <w:rPr>
                <w:rFonts w:ascii="宋体" w:hAnsi="宋体" w:cs="宋体"/>
                <w:sz w:val="18"/>
                <w:szCs w:val="18"/>
              </w:rPr>
              <w:t>退换货周期</w:t>
            </w:r>
            <w:r>
              <w:rPr>
                <w:rFonts w:hint="eastAsia" w:ascii="宋体" w:hAnsi="宋体" w:cs="宋体"/>
                <w:sz w:val="18"/>
                <w:szCs w:val="18"/>
              </w:rPr>
              <w:t>（天内）</w:t>
            </w:r>
          </w:p>
        </w:tc>
        <w:tc>
          <w:tcPr>
            <w:tcW w:w="1522" w:type="dxa"/>
            <w:tcBorders>
              <w:top w:val="nil"/>
              <w:left w:val="nil"/>
              <w:bottom w:val="single" w:color="auto" w:sz="4" w:space="0"/>
              <w:right w:val="single" w:color="auto" w:sz="4" w:space="0"/>
            </w:tcBorders>
            <w:shd w:val="clear" w:color="auto" w:fill="auto"/>
            <w:noWrap/>
          </w:tcPr>
          <w:p w14:paraId="3FB11308">
            <w:pPr>
              <w:jc w:val="center"/>
            </w:pPr>
            <w:r>
              <w:t>*</w:t>
            </w:r>
          </w:p>
        </w:tc>
      </w:tr>
      <w:tr w14:paraId="28E80F55">
        <w:tblPrEx>
          <w:tblCellMar>
            <w:top w:w="0" w:type="dxa"/>
            <w:left w:w="108" w:type="dxa"/>
            <w:bottom w:w="0" w:type="dxa"/>
            <w:right w:w="108" w:type="dxa"/>
          </w:tblCellMar>
        </w:tblPrEx>
        <w:trPr>
          <w:trHeight w:val="916" w:hRule="exact"/>
        </w:trPr>
        <w:tc>
          <w:tcPr>
            <w:tcW w:w="1079" w:type="dxa"/>
            <w:vMerge w:val="continue"/>
            <w:tcBorders>
              <w:left w:val="single" w:color="auto" w:sz="4" w:space="0"/>
              <w:right w:val="single" w:color="auto" w:sz="4" w:space="0"/>
            </w:tcBorders>
            <w:vAlign w:val="center"/>
          </w:tcPr>
          <w:p w14:paraId="00D57018">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36D179B">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22" w:type="dxa"/>
            <w:tcBorders>
              <w:top w:val="nil"/>
              <w:left w:val="nil"/>
              <w:bottom w:val="single" w:color="auto" w:sz="4" w:space="0"/>
              <w:right w:val="single" w:color="auto" w:sz="4" w:space="0"/>
            </w:tcBorders>
            <w:shd w:val="clear" w:color="auto" w:fill="auto"/>
            <w:noWrap/>
          </w:tcPr>
          <w:p w14:paraId="77ACB8B6">
            <w:pPr>
              <w:jc w:val="center"/>
            </w:pPr>
            <w:r>
              <w:t>*</w:t>
            </w:r>
          </w:p>
        </w:tc>
      </w:tr>
      <w:tr w14:paraId="6BF6B37D">
        <w:tblPrEx>
          <w:tblCellMar>
            <w:top w:w="0" w:type="dxa"/>
            <w:left w:w="108" w:type="dxa"/>
            <w:bottom w:w="0" w:type="dxa"/>
            <w:right w:w="108" w:type="dxa"/>
          </w:tblCellMar>
        </w:tblPrEx>
        <w:trPr>
          <w:trHeight w:val="547" w:hRule="exact"/>
        </w:trPr>
        <w:tc>
          <w:tcPr>
            <w:tcW w:w="1079" w:type="dxa"/>
            <w:vMerge w:val="continue"/>
            <w:tcBorders>
              <w:left w:val="single" w:color="auto" w:sz="4" w:space="0"/>
              <w:right w:val="single" w:color="auto" w:sz="4" w:space="0"/>
            </w:tcBorders>
            <w:vAlign w:val="center"/>
          </w:tcPr>
          <w:p w14:paraId="2D680BED">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19A1259">
            <w:pPr>
              <w:jc w:val="center"/>
              <w:rPr>
                <w:sz w:val="18"/>
                <w:szCs w:val="18"/>
              </w:rPr>
            </w:pPr>
            <w:r>
              <w:rPr>
                <w:rFonts w:hint="eastAsia"/>
                <w:sz w:val="18"/>
                <w:szCs w:val="18"/>
              </w:rPr>
              <w:t>近三年从事相应备件供应的经验和业绩</w:t>
            </w:r>
          </w:p>
        </w:tc>
        <w:tc>
          <w:tcPr>
            <w:tcW w:w="1522" w:type="dxa"/>
            <w:tcBorders>
              <w:top w:val="nil"/>
              <w:left w:val="nil"/>
              <w:bottom w:val="single" w:color="auto" w:sz="4" w:space="0"/>
              <w:right w:val="single" w:color="auto" w:sz="4" w:space="0"/>
            </w:tcBorders>
            <w:shd w:val="clear" w:color="auto" w:fill="auto"/>
            <w:noWrap/>
          </w:tcPr>
          <w:p w14:paraId="30F4EA69">
            <w:pPr>
              <w:jc w:val="center"/>
            </w:pPr>
            <w:r>
              <w:t>*</w:t>
            </w:r>
          </w:p>
        </w:tc>
      </w:tr>
      <w:tr w14:paraId="40D6E717">
        <w:tblPrEx>
          <w:tblCellMar>
            <w:top w:w="0" w:type="dxa"/>
            <w:left w:w="108" w:type="dxa"/>
            <w:bottom w:w="0" w:type="dxa"/>
            <w:right w:w="108" w:type="dxa"/>
          </w:tblCellMar>
        </w:tblPrEx>
        <w:trPr>
          <w:trHeight w:val="1018" w:hRule="exact"/>
        </w:trPr>
        <w:tc>
          <w:tcPr>
            <w:tcW w:w="1079" w:type="dxa"/>
            <w:vMerge w:val="continue"/>
            <w:tcBorders>
              <w:left w:val="single" w:color="auto" w:sz="4" w:space="0"/>
              <w:right w:val="single" w:color="auto" w:sz="4" w:space="0"/>
            </w:tcBorders>
            <w:vAlign w:val="center"/>
          </w:tcPr>
          <w:p w14:paraId="5C08B60D">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853B74A">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22" w:type="dxa"/>
            <w:tcBorders>
              <w:top w:val="nil"/>
              <w:left w:val="nil"/>
              <w:bottom w:val="single" w:color="auto" w:sz="4" w:space="0"/>
              <w:right w:val="single" w:color="auto" w:sz="4" w:space="0"/>
            </w:tcBorders>
            <w:shd w:val="clear" w:color="auto" w:fill="auto"/>
            <w:noWrap/>
          </w:tcPr>
          <w:p w14:paraId="71F8993B">
            <w:pPr>
              <w:jc w:val="center"/>
            </w:pPr>
            <w:r>
              <w:t>*</w:t>
            </w:r>
          </w:p>
        </w:tc>
      </w:tr>
      <w:tr w14:paraId="3CF622E2">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786FC567">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5527271">
            <w:pPr>
              <w:jc w:val="center"/>
              <w:rPr>
                <w:rFonts w:ascii="宋体" w:hAnsi="宋体" w:cs="宋体"/>
                <w:sz w:val="18"/>
                <w:szCs w:val="18"/>
              </w:rPr>
            </w:pPr>
            <w:r>
              <w:rPr>
                <w:rFonts w:hint="eastAsia"/>
                <w:sz w:val="18"/>
                <w:szCs w:val="18"/>
              </w:rPr>
              <w:t>检验试验报告</w:t>
            </w:r>
          </w:p>
        </w:tc>
        <w:tc>
          <w:tcPr>
            <w:tcW w:w="1522" w:type="dxa"/>
            <w:tcBorders>
              <w:top w:val="nil"/>
              <w:left w:val="nil"/>
              <w:bottom w:val="single" w:color="auto" w:sz="4" w:space="0"/>
              <w:right w:val="single" w:color="auto" w:sz="4" w:space="0"/>
            </w:tcBorders>
            <w:shd w:val="clear" w:color="auto" w:fill="auto"/>
            <w:noWrap/>
          </w:tcPr>
          <w:p w14:paraId="059BC6FF">
            <w:pPr>
              <w:jc w:val="center"/>
            </w:pPr>
            <w:r>
              <w:t>*</w:t>
            </w:r>
          </w:p>
        </w:tc>
      </w:tr>
      <w:tr w14:paraId="360F17F9">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054B6018">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3A4A816">
            <w:pPr>
              <w:jc w:val="center"/>
              <w:rPr>
                <w:rFonts w:ascii="宋体" w:hAnsi="宋体" w:cs="宋体"/>
                <w:sz w:val="18"/>
                <w:szCs w:val="18"/>
              </w:rPr>
            </w:pPr>
            <w:r>
              <w:rPr>
                <w:rFonts w:hint="eastAsia"/>
                <w:sz w:val="18"/>
                <w:szCs w:val="18"/>
              </w:rPr>
              <w:t>生产、销售许可证（特种劳保防护用品安全标志证书）</w:t>
            </w:r>
          </w:p>
        </w:tc>
        <w:tc>
          <w:tcPr>
            <w:tcW w:w="1522" w:type="dxa"/>
            <w:tcBorders>
              <w:top w:val="nil"/>
              <w:left w:val="nil"/>
              <w:bottom w:val="single" w:color="auto" w:sz="4" w:space="0"/>
              <w:right w:val="single" w:color="auto" w:sz="4" w:space="0"/>
            </w:tcBorders>
            <w:shd w:val="clear" w:color="auto" w:fill="auto"/>
            <w:noWrap/>
          </w:tcPr>
          <w:p w14:paraId="45848583">
            <w:pPr>
              <w:jc w:val="center"/>
            </w:pPr>
            <w:r>
              <w:t>*</w:t>
            </w:r>
          </w:p>
        </w:tc>
      </w:tr>
      <w:tr w14:paraId="0FF76558">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0EB791ED">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35A8AA9">
            <w:pPr>
              <w:jc w:val="center"/>
              <w:rPr>
                <w:rFonts w:ascii="宋体" w:hAnsi="宋体" w:cs="宋体"/>
                <w:sz w:val="18"/>
                <w:szCs w:val="18"/>
              </w:rPr>
            </w:pPr>
            <w:r>
              <w:rPr>
                <w:rFonts w:hint="eastAsia"/>
                <w:sz w:val="18"/>
                <w:szCs w:val="18"/>
              </w:rPr>
              <w:t>履约保证金（万元）</w:t>
            </w:r>
          </w:p>
        </w:tc>
        <w:tc>
          <w:tcPr>
            <w:tcW w:w="1522" w:type="dxa"/>
            <w:tcBorders>
              <w:top w:val="nil"/>
              <w:left w:val="nil"/>
              <w:bottom w:val="single" w:color="auto" w:sz="4" w:space="0"/>
              <w:right w:val="single" w:color="auto" w:sz="4" w:space="0"/>
            </w:tcBorders>
            <w:shd w:val="clear" w:color="auto" w:fill="auto"/>
            <w:noWrap/>
          </w:tcPr>
          <w:p w14:paraId="3FAE0FF9">
            <w:pPr>
              <w:jc w:val="center"/>
            </w:pPr>
            <w:r>
              <w:t>3</w:t>
            </w:r>
          </w:p>
        </w:tc>
      </w:tr>
      <w:tr w14:paraId="5B143931">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755A19F2">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7C1FEBF">
            <w:pPr>
              <w:jc w:val="center"/>
              <w:rPr>
                <w:sz w:val="18"/>
                <w:szCs w:val="18"/>
              </w:rPr>
            </w:pPr>
            <w:r>
              <w:rPr>
                <w:rFonts w:hint="eastAsia"/>
                <w:sz w:val="18"/>
                <w:szCs w:val="18"/>
              </w:rPr>
              <w:t>单位或产品获表彰情况</w:t>
            </w:r>
          </w:p>
        </w:tc>
        <w:tc>
          <w:tcPr>
            <w:tcW w:w="1522" w:type="dxa"/>
            <w:tcBorders>
              <w:top w:val="nil"/>
              <w:left w:val="nil"/>
              <w:bottom w:val="single" w:color="auto" w:sz="4" w:space="0"/>
              <w:right w:val="single" w:color="auto" w:sz="4" w:space="0"/>
            </w:tcBorders>
            <w:shd w:val="clear" w:color="auto" w:fill="auto"/>
            <w:noWrap/>
          </w:tcPr>
          <w:p w14:paraId="44424748">
            <w:pPr>
              <w:jc w:val="center"/>
            </w:pPr>
          </w:p>
        </w:tc>
      </w:tr>
      <w:tr w14:paraId="54CE2EA6">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48AF9FF0">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BF3987F">
            <w:pPr>
              <w:jc w:val="center"/>
              <w:rPr>
                <w:sz w:val="18"/>
                <w:szCs w:val="18"/>
              </w:rPr>
            </w:pPr>
            <w:r>
              <w:rPr>
                <w:rFonts w:hint="eastAsia"/>
                <w:sz w:val="18"/>
                <w:szCs w:val="18"/>
              </w:rPr>
              <w:t>参与国家或行业标准情况、拥有专利技术情况</w:t>
            </w:r>
          </w:p>
        </w:tc>
        <w:tc>
          <w:tcPr>
            <w:tcW w:w="1522" w:type="dxa"/>
            <w:tcBorders>
              <w:top w:val="nil"/>
              <w:left w:val="nil"/>
              <w:bottom w:val="single" w:color="auto" w:sz="4" w:space="0"/>
              <w:right w:val="single" w:color="auto" w:sz="4" w:space="0"/>
            </w:tcBorders>
            <w:shd w:val="clear" w:color="auto" w:fill="auto"/>
            <w:noWrap/>
          </w:tcPr>
          <w:p w14:paraId="33CC9808">
            <w:pPr>
              <w:jc w:val="center"/>
            </w:pPr>
          </w:p>
        </w:tc>
      </w:tr>
      <w:tr w14:paraId="3E39F1C6">
        <w:tblPrEx>
          <w:tblCellMar>
            <w:top w:w="0" w:type="dxa"/>
            <w:left w:w="108" w:type="dxa"/>
            <w:bottom w:w="0" w:type="dxa"/>
            <w:right w:w="108" w:type="dxa"/>
          </w:tblCellMar>
        </w:tblPrEx>
        <w:trPr>
          <w:trHeight w:val="788" w:hRule="exact"/>
        </w:trPr>
        <w:tc>
          <w:tcPr>
            <w:tcW w:w="1079" w:type="dxa"/>
            <w:vMerge w:val="continue"/>
            <w:tcBorders>
              <w:left w:val="single" w:color="auto" w:sz="4" w:space="0"/>
              <w:right w:val="single" w:color="auto" w:sz="4" w:space="0"/>
            </w:tcBorders>
            <w:vAlign w:val="center"/>
          </w:tcPr>
          <w:p w14:paraId="75101811">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586B7F1">
            <w:pPr>
              <w:jc w:val="center"/>
              <w:rPr>
                <w:rFonts w:ascii="宋体" w:hAnsi="宋体" w:cs="宋体"/>
                <w:sz w:val="18"/>
                <w:szCs w:val="18"/>
              </w:rPr>
            </w:pPr>
            <w:r>
              <w:rPr>
                <w:rFonts w:hint="eastAsia"/>
                <w:sz w:val="18"/>
                <w:szCs w:val="18"/>
              </w:rPr>
              <w:t>办公、生产车间及仓库情况（含照片）</w:t>
            </w:r>
          </w:p>
        </w:tc>
        <w:tc>
          <w:tcPr>
            <w:tcW w:w="1522" w:type="dxa"/>
            <w:tcBorders>
              <w:top w:val="nil"/>
              <w:left w:val="nil"/>
              <w:bottom w:val="single" w:color="auto" w:sz="4" w:space="0"/>
              <w:right w:val="single" w:color="auto" w:sz="4" w:space="0"/>
            </w:tcBorders>
            <w:shd w:val="clear" w:color="auto" w:fill="auto"/>
            <w:noWrap/>
          </w:tcPr>
          <w:p w14:paraId="231870C0">
            <w:pPr>
              <w:jc w:val="center"/>
            </w:pPr>
            <w:r>
              <w:t>*</w:t>
            </w:r>
          </w:p>
        </w:tc>
      </w:tr>
      <w:tr w14:paraId="103C5A52">
        <w:tblPrEx>
          <w:tblCellMar>
            <w:top w:w="0" w:type="dxa"/>
            <w:left w:w="108" w:type="dxa"/>
            <w:bottom w:w="0" w:type="dxa"/>
            <w:right w:w="108" w:type="dxa"/>
          </w:tblCellMar>
        </w:tblPrEx>
        <w:trPr>
          <w:trHeight w:val="90" w:hRule="exact"/>
        </w:trPr>
        <w:tc>
          <w:tcPr>
            <w:tcW w:w="1079" w:type="dxa"/>
            <w:vMerge w:val="continue"/>
            <w:tcBorders>
              <w:left w:val="single" w:color="auto" w:sz="4" w:space="0"/>
              <w:right w:val="single" w:color="auto" w:sz="4" w:space="0"/>
            </w:tcBorders>
            <w:vAlign w:val="center"/>
          </w:tcPr>
          <w:p w14:paraId="17064CCB">
            <w:pPr>
              <w:jc w:val="center"/>
              <w:rPr>
                <w:rFonts w:ascii="宋体" w:hAnsi="宋体" w:cs="宋体"/>
                <w:sz w:val="18"/>
                <w:szCs w:val="18"/>
              </w:rPr>
            </w:pPr>
          </w:p>
        </w:tc>
        <w:tc>
          <w:tcPr>
            <w:tcW w:w="6361" w:type="dxa"/>
            <w:tcBorders>
              <w:top w:val="single" w:color="auto" w:sz="4" w:space="0"/>
              <w:left w:val="nil"/>
              <w:right w:val="single" w:color="auto" w:sz="4" w:space="0"/>
            </w:tcBorders>
            <w:shd w:val="clear" w:color="auto" w:fill="auto"/>
            <w:vAlign w:val="center"/>
          </w:tcPr>
          <w:p w14:paraId="70820D52">
            <w:pPr>
              <w:jc w:val="center"/>
              <w:rPr>
                <w:sz w:val="18"/>
                <w:szCs w:val="18"/>
              </w:rPr>
            </w:pPr>
          </w:p>
        </w:tc>
        <w:tc>
          <w:tcPr>
            <w:tcW w:w="1522" w:type="dxa"/>
            <w:tcBorders>
              <w:top w:val="single" w:color="auto" w:sz="4" w:space="0"/>
              <w:left w:val="nil"/>
              <w:right w:val="single" w:color="auto" w:sz="4" w:space="0"/>
            </w:tcBorders>
            <w:shd w:val="clear" w:color="auto" w:fill="auto"/>
            <w:noWrap/>
            <w:vAlign w:val="center"/>
          </w:tcPr>
          <w:p w14:paraId="6ABE2110">
            <w:pPr>
              <w:jc w:val="center"/>
              <w:rPr>
                <w:sz w:val="18"/>
                <w:szCs w:val="18"/>
              </w:rPr>
            </w:pPr>
          </w:p>
          <w:p w14:paraId="08D104A7">
            <w:pPr>
              <w:rPr>
                <w:sz w:val="18"/>
                <w:szCs w:val="18"/>
              </w:rPr>
            </w:pPr>
          </w:p>
          <w:p w14:paraId="11C963D5">
            <w:pPr>
              <w:rPr>
                <w:sz w:val="18"/>
                <w:szCs w:val="18"/>
              </w:rPr>
            </w:pPr>
          </w:p>
          <w:p w14:paraId="630447BF">
            <w:pPr>
              <w:rPr>
                <w:sz w:val="18"/>
                <w:szCs w:val="18"/>
              </w:rPr>
            </w:pPr>
          </w:p>
          <w:p w14:paraId="7562A092">
            <w:pPr>
              <w:rPr>
                <w:sz w:val="18"/>
                <w:szCs w:val="18"/>
              </w:rPr>
            </w:pPr>
          </w:p>
          <w:p w14:paraId="15923112">
            <w:pPr>
              <w:rPr>
                <w:sz w:val="18"/>
                <w:szCs w:val="18"/>
              </w:rPr>
            </w:pPr>
          </w:p>
          <w:p w14:paraId="02786645">
            <w:pPr>
              <w:rPr>
                <w:sz w:val="18"/>
                <w:szCs w:val="18"/>
              </w:rPr>
            </w:pPr>
          </w:p>
          <w:p w14:paraId="74C8B190">
            <w:pPr>
              <w:rPr>
                <w:sz w:val="18"/>
                <w:szCs w:val="18"/>
              </w:rPr>
            </w:pPr>
          </w:p>
          <w:p w14:paraId="3B66CA24">
            <w:pPr>
              <w:rPr>
                <w:sz w:val="18"/>
                <w:szCs w:val="18"/>
              </w:rPr>
            </w:pPr>
          </w:p>
          <w:p w14:paraId="406B9855">
            <w:pPr>
              <w:rPr>
                <w:sz w:val="18"/>
                <w:szCs w:val="18"/>
              </w:rPr>
            </w:pPr>
          </w:p>
          <w:p w14:paraId="24BC3557">
            <w:pPr>
              <w:rPr>
                <w:sz w:val="18"/>
                <w:szCs w:val="18"/>
              </w:rPr>
            </w:pPr>
          </w:p>
        </w:tc>
      </w:tr>
      <w:tr w14:paraId="57E6306E">
        <w:tblPrEx>
          <w:tblCellMar>
            <w:top w:w="0" w:type="dxa"/>
            <w:left w:w="108" w:type="dxa"/>
            <w:bottom w:w="0" w:type="dxa"/>
            <w:right w:w="108" w:type="dxa"/>
          </w:tblCellMar>
        </w:tblPrEx>
        <w:trPr>
          <w:trHeight w:val="418" w:hRule="exact"/>
        </w:trPr>
        <w:tc>
          <w:tcPr>
            <w:tcW w:w="1079" w:type="dxa"/>
            <w:vMerge w:val="continue"/>
            <w:tcBorders>
              <w:left w:val="single" w:color="auto" w:sz="4" w:space="0"/>
              <w:bottom w:val="single" w:color="auto" w:sz="4" w:space="0"/>
              <w:right w:val="single" w:color="auto" w:sz="4" w:space="0"/>
            </w:tcBorders>
            <w:vAlign w:val="center"/>
          </w:tcPr>
          <w:p w14:paraId="08AB3466">
            <w:pPr>
              <w:rPr>
                <w:rFonts w:ascii="宋体" w:hAnsi="宋体" w:cs="宋体"/>
                <w:sz w:val="18"/>
                <w:szCs w:val="18"/>
              </w:rPr>
            </w:pPr>
          </w:p>
        </w:tc>
        <w:tc>
          <w:tcPr>
            <w:tcW w:w="6361" w:type="dxa"/>
            <w:tcBorders>
              <w:left w:val="nil"/>
              <w:bottom w:val="single" w:color="auto" w:sz="4" w:space="0"/>
              <w:right w:val="single" w:color="auto" w:sz="4" w:space="0"/>
            </w:tcBorders>
            <w:shd w:val="clear" w:color="auto" w:fill="auto"/>
            <w:vAlign w:val="center"/>
          </w:tcPr>
          <w:p w14:paraId="7005CC2B">
            <w:pPr>
              <w:jc w:val="center"/>
              <w:rPr>
                <w:sz w:val="18"/>
                <w:szCs w:val="18"/>
              </w:rPr>
            </w:pPr>
            <w:r>
              <w:rPr>
                <w:rFonts w:hint="eastAsia"/>
                <w:sz w:val="18"/>
                <w:szCs w:val="18"/>
              </w:rPr>
              <w:t>其他应当提供的资料</w:t>
            </w:r>
          </w:p>
        </w:tc>
        <w:tc>
          <w:tcPr>
            <w:tcW w:w="1522" w:type="dxa"/>
            <w:tcBorders>
              <w:left w:val="nil"/>
              <w:bottom w:val="single" w:color="auto" w:sz="4" w:space="0"/>
              <w:right w:val="single" w:color="auto" w:sz="4" w:space="0"/>
            </w:tcBorders>
            <w:shd w:val="clear" w:color="auto" w:fill="auto"/>
            <w:noWrap/>
          </w:tcPr>
          <w:p w14:paraId="1C126372">
            <w:pPr>
              <w:jc w:val="center"/>
            </w:pPr>
          </w:p>
        </w:tc>
      </w:tr>
      <w:tr w14:paraId="632E54D6">
        <w:tblPrEx>
          <w:tblCellMar>
            <w:top w:w="0" w:type="dxa"/>
            <w:left w:w="108" w:type="dxa"/>
            <w:bottom w:w="0" w:type="dxa"/>
            <w:right w:w="108" w:type="dxa"/>
          </w:tblCellMar>
        </w:tblPrEx>
        <w:trPr>
          <w:trHeight w:val="578" w:hRule="exact"/>
        </w:trPr>
        <w:tc>
          <w:tcPr>
            <w:tcW w:w="10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DDFF700">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078DAC07">
            <w:pPr>
              <w:jc w:val="center"/>
              <w:rPr>
                <w:rFonts w:ascii="宋体" w:hAnsi="宋体" w:cs="宋体"/>
                <w:sz w:val="18"/>
                <w:szCs w:val="18"/>
              </w:rPr>
            </w:pPr>
            <w:r>
              <w:rPr>
                <w:rFonts w:hint="eastAsia" w:ascii="宋体" w:hAnsi="宋体" w:cs="宋体"/>
                <w:sz w:val="18"/>
                <w:szCs w:val="18"/>
              </w:rPr>
              <w:t>企业简介（含企业人员情况）</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5A2F953E">
            <w:pPr>
              <w:jc w:val="center"/>
            </w:pPr>
            <w:r>
              <w:t>*</w:t>
            </w:r>
          </w:p>
        </w:tc>
      </w:tr>
      <w:tr w14:paraId="4CCDBA67">
        <w:tblPrEx>
          <w:tblCellMar>
            <w:top w:w="0" w:type="dxa"/>
            <w:left w:w="108" w:type="dxa"/>
            <w:bottom w:w="0" w:type="dxa"/>
            <w:right w:w="108" w:type="dxa"/>
          </w:tblCellMar>
        </w:tblPrEx>
        <w:trPr>
          <w:trHeight w:val="578" w:hRule="exact"/>
        </w:trPr>
        <w:tc>
          <w:tcPr>
            <w:tcW w:w="10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EA47677">
            <w:pPr>
              <w:jc w:val="center"/>
              <w:rPr>
                <w:sz w:val="18"/>
                <w:szCs w:val="18"/>
              </w:rPr>
            </w:pP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3CFEAA57">
            <w:pPr>
              <w:jc w:val="center"/>
              <w:rPr>
                <w:rFonts w:ascii="宋体" w:hAnsi="宋体" w:cs="宋体"/>
                <w:sz w:val="18"/>
                <w:szCs w:val="18"/>
              </w:rPr>
            </w:pPr>
            <w:r>
              <w:rPr>
                <w:rFonts w:hint="eastAsia"/>
                <w:sz w:val="18"/>
                <w:szCs w:val="18"/>
              </w:rPr>
              <w:t>202</w:t>
            </w:r>
            <w:r>
              <w:rPr>
                <w:sz w:val="18"/>
                <w:szCs w:val="18"/>
              </w:rPr>
              <w:t>1</w:t>
            </w:r>
            <w:r>
              <w:rPr>
                <w:rFonts w:hint="eastAsia"/>
                <w:sz w:val="18"/>
                <w:szCs w:val="18"/>
              </w:rPr>
              <w:t>年度财务审计报告(须加盖会计事务所章）</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4CB9F8E2">
            <w:pPr>
              <w:jc w:val="center"/>
            </w:pPr>
            <w:r>
              <w:t>*</w:t>
            </w:r>
          </w:p>
        </w:tc>
      </w:tr>
      <w:tr w14:paraId="0A5AA012">
        <w:tblPrEx>
          <w:tblCellMar>
            <w:top w:w="0" w:type="dxa"/>
            <w:left w:w="108" w:type="dxa"/>
            <w:bottom w:w="0" w:type="dxa"/>
            <w:right w:w="108" w:type="dxa"/>
          </w:tblCellMar>
        </w:tblPrEx>
        <w:trPr>
          <w:trHeight w:val="402"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5E1FC1A">
            <w:pPr>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7BE4BCB5">
            <w:pPr>
              <w:jc w:val="center"/>
              <w:rPr>
                <w:rFonts w:ascii="宋体" w:hAnsi="宋体" w:cs="宋体"/>
                <w:sz w:val="18"/>
                <w:szCs w:val="18"/>
              </w:rPr>
            </w:pPr>
            <w:r>
              <w:rPr>
                <w:rFonts w:hint="eastAsia"/>
                <w:sz w:val="18"/>
                <w:szCs w:val="18"/>
              </w:rPr>
              <w:t>营业执照</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55AEF938">
            <w:pPr>
              <w:jc w:val="center"/>
            </w:pPr>
            <w:r>
              <w:t>*</w:t>
            </w:r>
          </w:p>
        </w:tc>
      </w:tr>
      <w:tr w14:paraId="0C27BB20">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E0531D9">
            <w:pPr>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shd w:val="clear" w:color="auto" w:fill="auto"/>
            <w:vAlign w:val="center"/>
          </w:tcPr>
          <w:p w14:paraId="239015CE">
            <w:pPr>
              <w:jc w:val="center"/>
              <w:rPr>
                <w:rFonts w:ascii="宋体" w:hAnsi="宋体" w:cs="宋体"/>
                <w:sz w:val="18"/>
                <w:szCs w:val="18"/>
              </w:rPr>
            </w:pPr>
            <w:r>
              <w:rPr>
                <w:rFonts w:hint="eastAsia"/>
                <w:sz w:val="18"/>
                <w:szCs w:val="18"/>
              </w:rPr>
              <w:t>注册资本（万元以上）</w:t>
            </w:r>
          </w:p>
        </w:tc>
        <w:tc>
          <w:tcPr>
            <w:tcW w:w="1522" w:type="dxa"/>
            <w:tcBorders>
              <w:top w:val="single" w:color="auto" w:sz="4" w:space="0"/>
              <w:left w:val="nil"/>
              <w:bottom w:val="single" w:color="auto" w:sz="4" w:space="0"/>
              <w:right w:val="single" w:color="auto" w:sz="4" w:space="0"/>
            </w:tcBorders>
            <w:shd w:val="clear" w:color="auto" w:fill="auto"/>
            <w:noWrap/>
          </w:tcPr>
          <w:p w14:paraId="319077E1">
            <w:pPr>
              <w:jc w:val="center"/>
            </w:pPr>
            <w:r>
              <w:t>200</w:t>
            </w:r>
          </w:p>
        </w:tc>
      </w:tr>
      <w:tr w14:paraId="195A6A87">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E122DAA">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5E5E4B3F">
            <w:pPr>
              <w:jc w:val="center"/>
              <w:rPr>
                <w:rFonts w:ascii="宋体" w:hAnsi="宋体" w:cs="宋体"/>
                <w:sz w:val="18"/>
                <w:szCs w:val="18"/>
              </w:rPr>
            </w:pPr>
            <w:r>
              <w:rPr>
                <w:rFonts w:hint="eastAsia"/>
                <w:sz w:val="18"/>
                <w:szCs w:val="18"/>
              </w:rPr>
              <w:t>授权代理情况</w:t>
            </w:r>
          </w:p>
        </w:tc>
        <w:tc>
          <w:tcPr>
            <w:tcW w:w="1522" w:type="dxa"/>
            <w:tcBorders>
              <w:top w:val="nil"/>
              <w:left w:val="nil"/>
              <w:bottom w:val="single" w:color="auto" w:sz="4" w:space="0"/>
              <w:right w:val="single" w:color="auto" w:sz="4" w:space="0"/>
            </w:tcBorders>
            <w:shd w:val="clear" w:color="auto" w:fill="auto"/>
            <w:noWrap/>
          </w:tcPr>
          <w:p w14:paraId="72D06D69">
            <w:pPr>
              <w:jc w:val="center"/>
            </w:pPr>
            <w:r>
              <w:t>*</w:t>
            </w:r>
          </w:p>
        </w:tc>
      </w:tr>
      <w:tr w14:paraId="30D1A09A">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88B78B1">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0770121B">
            <w:pPr>
              <w:jc w:val="center"/>
              <w:rPr>
                <w:sz w:val="18"/>
                <w:szCs w:val="18"/>
              </w:rPr>
            </w:pPr>
            <w:r>
              <w:rPr>
                <w:rFonts w:hint="eastAsia"/>
                <w:sz w:val="18"/>
                <w:szCs w:val="18"/>
              </w:rPr>
              <w:t>供货周期（天内）、应急响应（小时内）、应急物资（提前小时）</w:t>
            </w:r>
          </w:p>
        </w:tc>
        <w:tc>
          <w:tcPr>
            <w:tcW w:w="1522" w:type="dxa"/>
            <w:tcBorders>
              <w:top w:val="nil"/>
              <w:left w:val="nil"/>
              <w:bottom w:val="single" w:color="auto" w:sz="4" w:space="0"/>
              <w:right w:val="single" w:color="auto" w:sz="4" w:space="0"/>
            </w:tcBorders>
            <w:shd w:val="clear" w:color="auto" w:fill="auto"/>
            <w:noWrap/>
          </w:tcPr>
          <w:p w14:paraId="331FE571">
            <w:pPr>
              <w:jc w:val="center"/>
            </w:pPr>
            <w:r>
              <w:t>*</w:t>
            </w:r>
          </w:p>
        </w:tc>
      </w:tr>
      <w:tr w14:paraId="371242AB">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26DF9F8">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7C50FF25">
            <w:pPr>
              <w:jc w:val="center"/>
              <w:rPr>
                <w:rFonts w:ascii="宋体" w:hAnsi="宋体" w:cs="宋体"/>
                <w:sz w:val="18"/>
                <w:szCs w:val="18"/>
              </w:rPr>
            </w:pPr>
            <w:r>
              <w:rPr>
                <w:rFonts w:ascii="宋体" w:hAnsi="宋体" w:cs="宋体"/>
                <w:sz w:val="18"/>
                <w:szCs w:val="18"/>
              </w:rPr>
              <w:t>退换货许可</w:t>
            </w:r>
            <w:r>
              <w:rPr>
                <w:rFonts w:hint="eastAsia" w:ascii="宋体" w:hAnsi="宋体" w:cs="宋体"/>
                <w:sz w:val="18"/>
                <w:szCs w:val="18"/>
              </w:rPr>
              <w:t>、</w:t>
            </w:r>
            <w:r>
              <w:rPr>
                <w:rFonts w:ascii="宋体" w:hAnsi="宋体" w:cs="宋体"/>
                <w:sz w:val="18"/>
                <w:szCs w:val="18"/>
              </w:rPr>
              <w:t>退换货周期</w:t>
            </w:r>
            <w:r>
              <w:rPr>
                <w:rFonts w:hint="eastAsia" w:ascii="宋体" w:hAnsi="宋体" w:cs="宋体"/>
                <w:sz w:val="18"/>
                <w:szCs w:val="18"/>
              </w:rPr>
              <w:t>（天内）</w:t>
            </w:r>
          </w:p>
        </w:tc>
        <w:tc>
          <w:tcPr>
            <w:tcW w:w="1522" w:type="dxa"/>
            <w:tcBorders>
              <w:top w:val="nil"/>
              <w:left w:val="nil"/>
              <w:bottom w:val="single" w:color="auto" w:sz="4" w:space="0"/>
              <w:right w:val="single" w:color="auto" w:sz="4" w:space="0"/>
            </w:tcBorders>
            <w:shd w:val="clear" w:color="auto" w:fill="auto"/>
            <w:noWrap/>
          </w:tcPr>
          <w:p w14:paraId="5621C6D7">
            <w:pPr>
              <w:jc w:val="center"/>
            </w:pPr>
            <w:r>
              <w:t>*</w:t>
            </w:r>
          </w:p>
        </w:tc>
      </w:tr>
      <w:tr w14:paraId="6733A6C9">
        <w:tblPrEx>
          <w:tblCellMar>
            <w:top w:w="0" w:type="dxa"/>
            <w:left w:w="108" w:type="dxa"/>
            <w:bottom w:w="0" w:type="dxa"/>
            <w:right w:w="108" w:type="dxa"/>
          </w:tblCellMar>
        </w:tblPrEx>
        <w:trPr>
          <w:trHeight w:val="461"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8E19981">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DC5BAFD">
            <w:pPr>
              <w:jc w:val="center"/>
              <w:rPr>
                <w:rFonts w:ascii="宋体" w:hAnsi="宋体" w:cs="宋体"/>
                <w:sz w:val="18"/>
                <w:szCs w:val="18"/>
              </w:rPr>
            </w:pPr>
            <w:r>
              <w:rPr>
                <w:rFonts w:hint="eastAsia"/>
                <w:sz w:val="18"/>
                <w:szCs w:val="18"/>
              </w:rPr>
              <w:t>符合国家和行业规定的相关销售许可证明</w:t>
            </w:r>
          </w:p>
        </w:tc>
        <w:tc>
          <w:tcPr>
            <w:tcW w:w="1522" w:type="dxa"/>
            <w:tcBorders>
              <w:top w:val="nil"/>
              <w:left w:val="nil"/>
              <w:bottom w:val="single" w:color="auto" w:sz="4" w:space="0"/>
              <w:right w:val="single" w:color="auto" w:sz="4" w:space="0"/>
            </w:tcBorders>
            <w:shd w:val="clear" w:color="auto" w:fill="auto"/>
            <w:noWrap/>
          </w:tcPr>
          <w:p w14:paraId="7DD21141">
            <w:pPr>
              <w:jc w:val="center"/>
            </w:pPr>
            <w:r>
              <w:t>*</w:t>
            </w:r>
          </w:p>
        </w:tc>
      </w:tr>
      <w:tr w14:paraId="2BE0536D">
        <w:tblPrEx>
          <w:tblCellMar>
            <w:top w:w="0" w:type="dxa"/>
            <w:left w:w="108" w:type="dxa"/>
            <w:bottom w:w="0" w:type="dxa"/>
            <w:right w:w="108" w:type="dxa"/>
          </w:tblCellMar>
        </w:tblPrEx>
        <w:trPr>
          <w:trHeight w:val="738"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5E3D319">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7C499F3">
            <w:pPr>
              <w:jc w:val="center"/>
              <w:rPr>
                <w:rFonts w:ascii="宋体" w:hAnsi="宋体" w:cs="宋体"/>
                <w:sz w:val="18"/>
                <w:szCs w:val="18"/>
              </w:rPr>
            </w:pPr>
            <w:r>
              <w:rPr>
                <w:rFonts w:hint="eastAsia"/>
                <w:sz w:val="18"/>
                <w:szCs w:val="18"/>
              </w:rPr>
              <w:t>代理生产厂的相应资料（要求与投标生产厂相同）</w:t>
            </w:r>
          </w:p>
        </w:tc>
        <w:tc>
          <w:tcPr>
            <w:tcW w:w="1522" w:type="dxa"/>
            <w:tcBorders>
              <w:top w:val="nil"/>
              <w:left w:val="nil"/>
              <w:bottom w:val="single" w:color="auto" w:sz="4" w:space="0"/>
              <w:right w:val="single" w:color="auto" w:sz="4" w:space="0"/>
            </w:tcBorders>
            <w:shd w:val="clear" w:color="auto" w:fill="auto"/>
            <w:noWrap/>
          </w:tcPr>
          <w:p w14:paraId="79D9FB67">
            <w:pPr>
              <w:jc w:val="center"/>
            </w:pPr>
            <w:r>
              <w:t>*</w:t>
            </w:r>
          </w:p>
        </w:tc>
      </w:tr>
      <w:tr w14:paraId="7F4DA7F3">
        <w:tblPrEx>
          <w:tblCellMar>
            <w:top w:w="0" w:type="dxa"/>
            <w:left w:w="108" w:type="dxa"/>
            <w:bottom w:w="0" w:type="dxa"/>
            <w:right w:w="108" w:type="dxa"/>
          </w:tblCellMar>
        </w:tblPrEx>
        <w:trPr>
          <w:trHeight w:val="562"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1478B82E">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0AFD041">
            <w:pPr>
              <w:jc w:val="center"/>
              <w:rPr>
                <w:rFonts w:ascii="宋体" w:hAnsi="宋体" w:cs="宋体"/>
                <w:sz w:val="18"/>
                <w:szCs w:val="18"/>
              </w:rPr>
            </w:pPr>
            <w:r>
              <w:rPr>
                <w:rFonts w:hint="eastAsia"/>
                <w:sz w:val="18"/>
                <w:szCs w:val="18"/>
              </w:rPr>
              <w:t>近三年从事相应备件供应的经验和业绩</w:t>
            </w:r>
          </w:p>
        </w:tc>
        <w:tc>
          <w:tcPr>
            <w:tcW w:w="1522" w:type="dxa"/>
            <w:tcBorders>
              <w:top w:val="nil"/>
              <w:left w:val="nil"/>
              <w:bottom w:val="single" w:color="auto" w:sz="4" w:space="0"/>
              <w:right w:val="single" w:color="auto" w:sz="4" w:space="0"/>
            </w:tcBorders>
            <w:shd w:val="clear" w:color="auto" w:fill="auto"/>
            <w:noWrap/>
          </w:tcPr>
          <w:p w14:paraId="29FCF890">
            <w:pPr>
              <w:jc w:val="center"/>
            </w:pPr>
            <w:r>
              <w:t>*</w:t>
            </w:r>
          </w:p>
        </w:tc>
      </w:tr>
      <w:tr w14:paraId="2794F712">
        <w:tblPrEx>
          <w:tblCellMar>
            <w:top w:w="0" w:type="dxa"/>
            <w:left w:w="108" w:type="dxa"/>
            <w:bottom w:w="0" w:type="dxa"/>
            <w:right w:w="108" w:type="dxa"/>
          </w:tblCellMar>
        </w:tblPrEx>
        <w:trPr>
          <w:trHeight w:val="98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35B742B">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B84C4D3">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22" w:type="dxa"/>
            <w:tcBorders>
              <w:top w:val="nil"/>
              <w:left w:val="nil"/>
              <w:bottom w:val="single" w:color="auto" w:sz="4" w:space="0"/>
              <w:right w:val="single" w:color="auto" w:sz="4" w:space="0"/>
            </w:tcBorders>
            <w:shd w:val="clear" w:color="auto" w:fill="auto"/>
            <w:noWrap/>
          </w:tcPr>
          <w:p w14:paraId="0C601476">
            <w:pPr>
              <w:jc w:val="center"/>
            </w:pPr>
            <w:r>
              <w:t>*</w:t>
            </w:r>
          </w:p>
        </w:tc>
      </w:tr>
      <w:tr w14:paraId="6C686051">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D7C97C8">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2509B8D">
            <w:pPr>
              <w:jc w:val="center"/>
              <w:rPr>
                <w:rFonts w:ascii="宋体" w:hAnsi="宋体" w:cs="宋体"/>
                <w:sz w:val="18"/>
                <w:szCs w:val="18"/>
              </w:rPr>
            </w:pPr>
            <w:r>
              <w:rPr>
                <w:rFonts w:hint="eastAsia"/>
                <w:sz w:val="18"/>
                <w:szCs w:val="18"/>
              </w:rPr>
              <w:t>履约保证金（万元）</w:t>
            </w:r>
          </w:p>
        </w:tc>
        <w:tc>
          <w:tcPr>
            <w:tcW w:w="1522" w:type="dxa"/>
            <w:tcBorders>
              <w:top w:val="nil"/>
              <w:left w:val="nil"/>
              <w:bottom w:val="single" w:color="auto" w:sz="4" w:space="0"/>
              <w:right w:val="single" w:color="auto" w:sz="4" w:space="0"/>
            </w:tcBorders>
            <w:shd w:val="clear" w:color="auto" w:fill="auto"/>
            <w:noWrap/>
          </w:tcPr>
          <w:p w14:paraId="74DF51A3">
            <w:pPr>
              <w:jc w:val="center"/>
            </w:pPr>
            <w:r>
              <w:t>2</w:t>
            </w:r>
          </w:p>
        </w:tc>
      </w:tr>
      <w:tr w14:paraId="746ABC6D">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7913157">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5355F5D4">
            <w:pPr>
              <w:jc w:val="center"/>
              <w:rPr>
                <w:rFonts w:ascii="宋体" w:hAnsi="宋体" w:cs="宋体"/>
                <w:sz w:val="18"/>
                <w:szCs w:val="18"/>
              </w:rPr>
            </w:pPr>
            <w:r>
              <w:rPr>
                <w:rFonts w:hint="eastAsia"/>
                <w:sz w:val="18"/>
                <w:szCs w:val="18"/>
              </w:rPr>
              <w:t>自有办公、门店及专用仓库情况（含照片）</w:t>
            </w:r>
          </w:p>
        </w:tc>
        <w:tc>
          <w:tcPr>
            <w:tcW w:w="1522" w:type="dxa"/>
            <w:tcBorders>
              <w:top w:val="nil"/>
              <w:left w:val="nil"/>
              <w:bottom w:val="single" w:color="auto" w:sz="4" w:space="0"/>
              <w:right w:val="single" w:color="auto" w:sz="4" w:space="0"/>
            </w:tcBorders>
            <w:shd w:val="clear" w:color="auto" w:fill="auto"/>
            <w:noWrap/>
          </w:tcPr>
          <w:p w14:paraId="6B9F56E3">
            <w:pPr>
              <w:jc w:val="center"/>
            </w:pPr>
            <w:r>
              <w:t>*</w:t>
            </w:r>
          </w:p>
        </w:tc>
      </w:tr>
      <w:tr w14:paraId="06D888C4">
        <w:tblPrEx>
          <w:tblCellMar>
            <w:top w:w="0" w:type="dxa"/>
            <w:left w:w="108" w:type="dxa"/>
            <w:bottom w:w="0" w:type="dxa"/>
            <w:right w:w="108" w:type="dxa"/>
          </w:tblCellMar>
        </w:tblPrEx>
        <w:trPr>
          <w:trHeight w:val="457"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31F8789A">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938F4F4">
            <w:pPr>
              <w:jc w:val="center"/>
              <w:rPr>
                <w:sz w:val="18"/>
                <w:szCs w:val="18"/>
              </w:rPr>
            </w:pPr>
            <w:r>
              <w:rPr>
                <w:rFonts w:hint="eastAsia"/>
                <w:sz w:val="18"/>
                <w:szCs w:val="18"/>
              </w:rPr>
              <w:t>其他应当提供的资料</w:t>
            </w:r>
          </w:p>
        </w:tc>
        <w:tc>
          <w:tcPr>
            <w:tcW w:w="1522" w:type="dxa"/>
            <w:tcBorders>
              <w:top w:val="nil"/>
              <w:left w:val="nil"/>
              <w:bottom w:val="single" w:color="auto" w:sz="4" w:space="0"/>
              <w:right w:val="single" w:color="auto" w:sz="4" w:space="0"/>
            </w:tcBorders>
            <w:shd w:val="clear" w:color="auto" w:fill="auto"/>
            <w:noWrap/>
            <w:vAlign w:val="center"/>
          </w:tcPr>
          <w:p w14:paraId="22EC5133">
            <w:pPr>
              <w:jc w:val="center"/>
              <w:rPr>
                <w:sz w:val="18"/>
                <w:szCs w:val="18"/>
              </w:rPr>
            </w:pPr>
          </w:p>
        </w:tc>
      </w:tr>
    </w:tbl>
    <w:p w14:paraId="2B6637CD">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371E5242">
      <w:pPr>
        <w:spacing w:line="500" w:lineRule="exact"/>
        <w:ind w:firstLine="562" w:firstLineChars="200"/>
        <w:rPr>
          <w:rFonts w:ascii="宋体" w:hAnsi="宋体"/>
          <w:b/>
          <w:sz w:val="28"/>
          <w:szCs w:val="28"/>
        </w:rPr>
      </w:pPr>
    </w:p>
    <w:p w14:paraId="00BA7FAA">
      <w:pPr>
        <w:spacing w:line="500" w:lineRule="exact"/>
        <w:ind w:firstLine="562" w:firstLineChars="200"/>
        <w:rPr>
          <w:rFonts w:ascii="宋体" w:hAnsi="宋体"/>
          <w:b/>
          <w:sz w:val="28"/>
          <w:szCs w:val="28"/>
        </w:rPr>
      </w:pPr>
    </w:p>
    <w:p w14:paraId="5787F39F">
      <w:pPr>
        <w:spacing w:line="500" w:lineRule="exact"/>
        <w:ind w:firstLine="562" w:firstLineChars="200"/>
        <w:rPr>
          <w:rFonts w:ascii="宋体" w:hAnsi="宋体"/>
          <w:b/>
          <w:sz w:val="28"/>
          <w:szCs w:val="28"/>
        </w:rPr>
      </w:pPr>
    </w:p>
    <w:p w14:paraId="1FA06606">
      <w:pPr>
        <w:spacing w:line="500" w:lineRule="exact"/>
        <w:ind w:firstLine="562" w:firstLineChars="200"/>
        <w:rPr>
          <w:rFonts w:ascii="宋体" w:hAnsi="宋体"/>
          <w:b/>
          <w:sz w:val="28"/>
          <w:szCs w:val="28"/>
        </w:rPr>
      </w:pPr>
    </w:p>
    <w:p w14:paraId="218246A5">
      <w:pPr>
        <w:spacing w:line="500" w:lineRule="exact"/>
        <w:rPr>
          <w:rFonts w:ascii="宋体" w:hAnsi="宋体"/>
          <w:b/>
          <w:sz w:val="28"/>
          <w:szCs w:val="28"/>
        </w:rPr>
      </w:pPr>
    </w:p>
    <w:p w14:paraId="1167B706">
      <w:pPr>
        <w:spacing w:line="500" w:lineRule="exact"/>
        <w:rPr>
          <w:rFonts w:ascii="宋体" w:hAnsi="宋体"/>
          <w:b/>
          <w:sz w:val="28"/>
          <w:szCs w:val="28"/>
        </w:rPr>
      </w:pPr>
    </w:p>
    <w:p w14:paraId="7A03BEA3">
      <w:pPr>
        <w:spacing w:line="500" w:lineRule="exact"/>
        <w:rPr>
          <w:rFonts w:ascii="宋体" w:hAnsi="宋体"/>
          <w:b/>
          <w:sz w:val="28"/>
          <w:szCs w:val="28"/>
        </w:rPr>
      </w:pPr>
    </w:p>
    <w:p w14:paraId="12903520">
      <w:pPr>
        <w:spacing w:line="500" w:lineRule="exact"/>
        <w:rPr>
          <w:rFonts w:ascii="宋体" w:hAnsi="宋体"/>
          <w:b/>
          <w:sz w:val="28"/>
          <w:szCs w:val="28"/>
        </w:rPr>
      </w:pPr>
    </w:p>
    <w:p w14:paraId="5D1E9A70">
      <w:pPr>
        <w:spacing w:line="500" w:lineRule="exact"/>
        <w:rPr>
          <w:rFonts w:ascii="宋体" w:hAnsi="宋体"/>
          <w:b/>
          <w:sz w:val="28"/>
          <w:szCs w:val="28"/>
        </w:rPr>
      </w:pPr>
    </w:p>
    <w:p w14:paraId="66680B36">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6EDF7908">
      <w:pPr>
        <w:spacing w:line="500" w:lineRule="exact"/>
        <w:ind w:firstLine="560" w:firstLineChars="200"/>
        <w:rPr>
          <w:rFonts w:ascii="宋体" w:hAnsi="宋体"/>
          <w:sz w:val="28"/>
          <w:szCs w:val="28"/>
        </w:rPr>
      </w:pPr>
      <w:r>
        <w:rPr>
          <w:rFonts w:hint="eastAsia" w:ascii="宋体" w:hAnsi="宋体"/>
          <w:sz w:val="28"/>
          <w:szCs w:val="28"/>
        </w:rPr>
        <w:t>（一）投标人在兴发集团1688大企业采购平台上传电子版投标文件。</w:t>
      </w:r>
    </w:p>
    <w:p w14:paraId="782C1CDF">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授权委托人签字盖章后扫描整理成PDF格式文件（文件与正本装订顺序一致），另附可编辑的 Microsoft Excel 工作表格式的报价清单（清单与招标文件中货物清单一致）。</w:t>
      </w:r>
    </w:p>
    <w:p w14:paraId="287BCBE6">
      <w:pPr>
        <w:spacing w:line="500" w:lineRule="exact"/>
        <w:ind w:firstLine="562" w:firstLineChars="200"/>
        <w:rPr>
          <w:rFonts w:ascii="宋体" w:hAnsi="宋体"/>
          <w:sz w:val="28"/>
          <w:szCs w:val="28"/>
        </w:rPr>
      </w:pPr>
      <w:r>
        <w:rPr>
          <w:rFonts w:hint="eastAsia" w:ascii="宋体" w:hAnsi="宋体"/>
          <w:b/>
          <w:sz w:val="28"/>
          <w:szCs w:val="28"/>
        </w:rPr>
        <w:t>五、开 标</w:t>
      </w:r>
    </w:p>
    <w:p w14:paraId="5C65BA8F">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3E9A4ECE">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（二）开标会议由招标人主持，由招标人根据投标人在兴发集团1688大企业采购平台上传的投标文件进行评标。</w:t>
      </w:r>
    </w:p>
    <w:p w14:paraId="7EFE2130">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4F56703F">
      <w:pPr>
        <w:spacing w:line="500" w:lineRule="exact"/>
        <w:ind w:firstLine="562" w:firstLineChars="200"/>
        <w:rPr>
          <w:rFonts w:ascii="宋体" w:hAnsi="宋体"/>
          <w:sz w:val="28"/>
          <w:szCs w:val="28"/>
        </w:rPr>
      </w:pPr>
      <w:r>
        <w:rPr>
          <w:rFonts w:hint="eastAsia" w:ascii="宋体" w:hAnsi="宋体"/>
          <w:b/>
          <w:sz w:val="28"/>
          <w:szCs w:val="28"/>
        </w:rPr>
        <w:t>六、评 标</w:t>
      </w:r>
    </w:p>
    <w:p w14:paraId="467894F7">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55BBBEE5">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0636AEA8">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12DA9473">
      <w:pPr>
        <w:spacing w:line="500" w:lineRule="exact"/>
        <w:ind w:firstLine="560" w:firstLineChars="200"/>
        <w:rPr>
          <w:rFonts w:ascii="宋体" w:hAnsi="宋体"/>
          <w:sz w:val="28"/>
          <w:szCs w:val="28"/>
        </w:rPr>
      </w:pPr>
      <w:r>
        <w:rPr>
          <w:rFonts w:ascii="宋体" w:hAnsi="宋体"/>
          <w:sz w:val="28"/>
          <w:szCs w:val="28"/>
        </w:rPr>
        <w:t>（</w:t>
      </w:r>
      <w:r>
        <w:rPr>
          <w:rFonts w:hint="eastAsia" w:ascii="宋体" w:hAnsi="宋体"/>
          <w:sz w:val="28"/>
          <w:szCs w:val="28"/>
        </w:rPr>
        <w:t>四）招标人认为有必要进行二次报价时，投标人应予以积极配合，并确保价格的合理性。</w:t>
      </w:r>
    </w:p>
    <w:p w14:paraId="1DB412A3">
      <w:pPr>
        <w:spacing w:line="500" w:lineRule="exact"/>
        <w:ind w:firstLine="562" w:firstLineChars="200"/>
        <w:rPr>
          <w:rFonts w:ascii="宋体" w:hAnsi="宋体"/>
          <w:b/>
          <w:sz w:val="28"/>
          <w:szCs w:val="28"/>
        </w:rPr>
      </w:pPr>
      <w:r>
        <w:rPr>
          <w:rFonts w:hint="eastAsia" w:ascii="宋体" w:hAnsi="宋体"/>
          <w:b/>
          <w:sz w:val="28"/>
          <w:szCs w:val="28"/>
        </w:rPr>
        <w:t>七、废标条款</w:t>
      </w:r>
    </w:p>
    <w:p w14:paraId="463CE259">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0C33FDB1">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3BEDEC52">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2352CEED">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47E660B8">
      <w:pPr>
        <w:pStyle w:val="9"/>
        <w:spacing w:line="500" w:lineRule="exact"/>
        <w:ind w:firstLine="560" w:firstLineChars="200"/>
        <w:rPr>
          <w:rFonts w:hAnsi="宋体"/>
          <w:sz w:val="28"/>
          <w:szCs w:val="28"/>
        </w:rPr>
      </w:pPr>
      <w:r>
        <w:rPr>
          <w:rFonts w:hint="eastAsia" w:hAnsi="宋体"/>
          <w:sz w:val="28"/>
          <w:szCs w:val="28"/>
        </w:rPr>
        <w:t>4、投标报价未按招标文件的内容和要求编写，内容不全或字迹无法辨认的；</w:t>
      </w:r>
    </w:p>
    <w:p w14:paraId="472F1BFF">
      <w:pPr>
        <w:tabs>
          <w:tab w:val="left" w:pos="210"/>
        </w:tabs>
        <w:spacing w:line="500" w:lineRule="exact"/>
        <w:ind w:firstLine="560" w:firstLineChars="200"/>
        <w:rPr>
          <w:rFonts w:ascii="宋体" w:hAnsi="宋体"/>
          <w:sz w:val="28"/>
          <w:szCs w:val="28"/>
        </w:rPr>
      </w:pPr>
      <w:r>
        <w:rPr>
          <w:rFonts w:hint="eastAsia" w:ascii="宋体" w:hAnsi="宋体"/>
          <w:sz w:val="28"/>
          <w:szCs w:val="28"/>
        </w:rPr>
        <w:t>5、资质评审不合格的。</w:t>
      </w:r>
    </w:p>
    <w:p w14:paraId="145A2DF2">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4CF77596">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448AD463">
      <w:pPr>
        <w:pStyle w:val="9"/>
        <w:spacing w:line="500" w:lineRule="exact"/>
        <w:ind w:firstLine="560" w:firstLineChars="200"/>
        <w:rPr>
          <w:rFonts w:hAnsi="宋体"/>
          <w:sz w:val="28"/>
          <w:szCs w:val="28"/>
        </w:rPr>
      </w:pPr>
      <w:r>
        <w:rPr>
          <w:rFonts w:hint="eastAsia" w:hAnsi="宋体"/>
          <w:sz w:val="28"/>
          <w:szCs w:val="28"/>
        </w:rPr>
        <w:t>2、投标人报价明显高于项目造价的；</w:t>
      </w:r>
    </w:p>
    <w:p w14:paraId="3BA18FD2">
      <w:pPr>
        <w:tabs>
          <w:tab w:val="left" w:pos="210"/>
        </w:tabs>
        <w:spacing w:line="500" w:lineRule="exact"/>
        <w:ind w:firstLine="560" w:firstLineChars="200"/>
        <w:rPr>
          <w:rFonts w:ascii="宋体" w:hAnsi="宋体"/>
          <w:sz w:val="28"/>
          <w:szCs w:val="28"/>
        </w:rPr>
      </w:pPr>
      <w:r>
        <w:rPr>
          <w:rFonts w:hint="eastAsia" w:ascii="宋体" w:hAnsi="宋体"/>
          <w:sz w:val="28"/>
          <w:szCs w:val="28"/>
        </w:rPr>
        <w:t>3、因重大变故，该项目取消的。</w:t>
      </w:r>
    </w:p>
    <w:p w14:paraId="27467AA2">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157BD2F3">
      <w:pPr>
        <w:pStyle w:val="9"/>
        <w:spacing w:line="500" w:lineRule="exact"/>
        <w:ind w:firstLine="560" w:firstLineChars="200"/>
        <w:rPr>
          <w:rFonts w:hAnsi="宋体"/>
          <w:sz w:val="28"/>
          <w:szCs w:val="28"/>
        </w:rPr>
      </w:pPr>
      <w:r>
        <w:rPr>
          <w:rFonts w:hint="eastAsia" w:hAnsi="宋体"/>
          <w:sz w:val="28"/>
          <w:szCs w:val="28"/>
        </w:rPr>
        <w:t>根据投标人提供的企业营业执照、证明材料、备件清单报价等择优评标，最终以资料提供齐全、质保及售后服务评价好、完全满足招标文件要求等综合因素确定中标单位，中标单位不超过5家。对不中标的投标人，招标人有权不作任何解释。</w:t>
      </w:r>
    </w:p>
    <w:p w14:paraId="550EEE60">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3E579E2A">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10081A8B">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（二）中标单位在收到中标通知书后，应凭中标通知书及履约保证金缴纳凭证与我公司项目申报单位签订备品备件合同。否则，将视为自愿放弃中标资格。</w:t>
      </w:r>
    </w:p>
    <w:p w14:paraId="4C4D4319">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061BC239">
      <w:pPr>
        <w:pStyle w:val="9"/>
        <w:spacing w:line="500" w:lineRule="exact"/>
        <w:ind w:firstLine="560" w:firstLineChars="200"/>
        <w:rPr>
          <w:rFonts w:hAnsi="宋体"/>
          <w:sz w:val="28"/>
          <w:szCs w:val="28"/>
        </w:rPr>
      </w:pPr>
    </w:p>
    <w:p w14:paraId="4D4B6ED2">
      <w:pPr>
        <w:pStyle w:val="9"/>
        <w:spacing w:line="500" w:lineRule="exact"/>
        <w:ind w:firstLine="560" w:firstLineChars="200"/>
        <w:rPr>
          <w:rFonts w:hAnsi="宋体"/>
          <w:sz w:val="28"/>
          <w:szCs w:val="28"/>
        </w:rPr>
      </w:pPr>
    </w:p>
    <w:p w14:paraId="341AFF49">
      <w:pPr>
        <w:spacing w:line="380" w:lineRule="exact"/>
        <w:jc w:val="center"/>
        <w:rPr>
          <w:rFonts w:ascii="仿宋_GB2312" w:hAnsi="华文中宋" w:eastAsia="仿宋_GB2312"/>
          <w:b/>
          <w:sz w:val="32"/>
          <w:szCs w:val="32"/>
        </w:rPr>
      </w:pPr>
    </w:p>
    <w:p w14:paraId="169512EF">
      <w:pPr>
        <w:spacing w:line="380" w:lineRule="exact"/>
        <w:jc w:val="center"/>
        <w:rPr>
          <w:rFonts w:ascii="仿宋_GB2312" w:hAnsi="华文中宋" w:eastAsia="仿宋_GB2312"/>
          <w:b/>
          <w:sz w:val="32"/>
          <w:szCs w:val="32"/>
        </w:rPr>
      </w:pPr>
    </w:p>
    <w:p w14:paraId="11CA5636">
      <w:pPr>
        <w:spacing w:line="380" w:lineRule="exact"/>
        <w:jc w:val="center"/>
        <w:rPr>
          <w:rFonts w:ascii="仿宋_GB2312" w:hAnsi="华文中宋" w:eastAsia="仿宋_GB2312"/>
          <w:b/>
          <w:sz w:val="32"/>
          <w:szCs w:val="32"/>
        </w:rPr>
      </w:pPr>
    </w:p>
    <w:p w14:paraId="2B4B0F5A">
      <w:pPr>
        <w:spacing w:line="380" w:lineRule="exact"/>
        <w:jc w:val="center"/>
        <w:rPr>
          <w:rFonts w:ascii="仿宋_GB2312" w:hAnsi="华文中宋" w:eastAsia="仿宋_GB2312"/>
          <w:b/>
          <w:sz w:val="32"/>
          <w:szCs w:val="32"/>
        </w:rPr>
      </w:pPr>
    </w:p>
    <w:p w14:paraId="3C024B25">
      <w:pPr>
        <w:spacing w:line="380" w:lineRule="exact"/>
        <w:jc w:val="center"/>
        <w:rPr>
          <w:rFonts w:ascii="仿宋_GB2312" w:hAnsi="华文中宋" w:eastAsia="仿宋_GB2312"/>
          <w:b/>
          <w:sz w:val="32"/>
          <w:szCs w:val="32"/>
        </w:rPr>
      </w:pPr>
    </w:p>
    <w:p w14:paraId="28E64647">
      <w:pPr>
        <w:spacing w:line="380" w:lineRule="exact"/>
        <w:jc w:val="center"/>
        <w:rPr>
          <w:rFonts w:ascii="仿宋_GB2312" w:hAnsi="华文中宋" w:eastAsia="仿宋_GB2312"/>
          <w:b/>
          <w:sz w:val="32"/>
          <w:szCs w:val="32"/>
        </w:rPr>
      </w:pPr>
    </w:p>
    <w:p w14:paraId="58E1C2A9">
      <w:pPr>
        <w:pStyle w:val="2"/>
      </w:pPr>
      <w:bookmarkStart w:id="4" w:name="_Toc88725067"/>
      <w:r>
        <w:rPr>
          <w:rFonts w:hint="eastAsia"/>
        </w:rPr>
        <w:t>第三章  合同样本</w:t>
      </w:r>
      <w:bookmarkEnd w:id="4"/>
    </w:p>
    <w:p w14:paraId="493CECF2">
      <w:pPr>
        <w:spacing w:line="480" w:lineRule="exact"/>
        <w:jc w:val="center"/>
        <w:rPr>
          <w:rFonts w:ascii="华文中宋" w:hAnsi="华文中宋" w:eastAsia="华文中宋"/>
          <w:sz w:val="44"/>
          <w:szCs w:val="44"/>
        </w:rPr>
      </w:pPr>
      <w:r>
        <w:rPr>
          <w:rFonts w:hint="eastAsia" w:ascii="华文中宋" w:hAnsi="华文中宋" w:eastAsia="华文中宋"/>
          <w:sz w:val="44"/>
          <w:szCs w:val="44"/>
        </w:rPr>
        <w:t>202</w:t>
      </w:r>
      <w:r>
        <w:rPr>
          <w:rFonts w:ascii="华文中宋" w:hAnsi="华文中宋" w:eastAsia="华文中宋"/>
          <w:sz w:val="44"/>
          <w:szCs w:val="44"/>
        </w:rPr>
        <w:t>3</w:t>
      </w:r>
      <w:r>
        <w:rPr>
          <w:rFonts w:hint="eastAsia" w:ascii="华文中宋" w:hAnsi="华文中宋" w:eastAsia="华文中宋"/>
          <w:sz w:val="44"/>
          <w:szCs w:val="44"/>
        </w:rPr>
        <w:t>年度PVC类塑料管阀采购框架协议</w:t>
      </w:r>
    </w:p>
    <w:p w14:paraId="23642F4C">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01A95802">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37398114">
      <w:pPr>
        <w:spacing w:line="480" w:lineRule="exact"/>
        <w:rPr>
          <w:rFonts w:ascii="黑体" w:hAnsi="黑体" w:eastAsia="黑体"/>
          <w:sz w:val="30"/>
          <w:szCs w:val="30"/>
          <w:u w:val="single"/>
        </w:rPr>
      </w:pPr>
      <w:r>
        <w:rPr>
          <w:rFonts w:hint="eastAsia" w:ascii="黑体" w:hAnsi="黑体" w:eastAsia="黑体"/>
          <w:sz w:val="30"/>
          <w:szCs w:val="30"/>
        </w:rPr>
        <w:t>买方（甲方）：</w:t>
      </w:r>
    </w:p>
    <w:p w14:paraId="6BC81E11">
      <w:pPr>
        <w:spacing w:line="480" w:lineRule="exact"/>
        <w:rPr>
          <w:rFonts w:ascii="黑体" w:hAnsi="黑体" w:eastAsia="黑体"/>
          <w:sz w:val="30"/>
          <w:szCs w:val="30"/>
          <w:u w:val="single"/>
        </w:rPr>
      </w:pPr>
      <w:r>
        <w:rPr>
          <w:rFonts w:hint="eastAsia" w:ascii="黑体" w:hAnsi="黑体" w:eastAsia="黑体"/>
          <w:sz w:val="30"/>
          <w:szCs w:val="30"/>
        </w:rPr>
        <w:t>卖方（乙方）：</w:t>
      </w:r>
    </w:p>
    <w:p w14:paraId="063050A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依照《中华人民共和国合同法》、招投标文件及其他相关法律法规的规定，遵循平等、自愿、公平和诚实信用的原则，经双方充分协商，甲、乙双方同意按下述条款和条件签署甲方生产所需PVC类塑料管阀202</w:t>
      </w:r>
      <w:r>
        <w:rPr>
          <w:rFonts w:ascii="仿宋_GB2312" w:hAnsi="宋体" w:eastAsia="仿宋_GB2312"/>
          <w:sz w:val="30"/>
          <w:szCs w:val="30"/>
        </w:rPr>
        <w:t>3</w:t>
      </w:r>
      <w:r>
        <w:rPr>
          <w:rFonts w:hint="eastAsia" w:ascii="仿宋_GB2312" w:hAnsi="宋体" w:eastAsia="仿宋_GB2312"/>
          <w:sz w:val="30"/>
          <w:szCs w:val="30"/>
        </w:rPr>
        <w:t>年度采购框架协议，以资共同遵照执行。</w:t>
      </w:r>
    </w:p>
    <w:p w14:paraId="7328652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1、乙方供货备品备件名称、规格型号及数量</w:t>
      </w:r>
    </w:p>
    <w:p w14:paraId="01174E5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1.1本合同中备品备件名称、规格型号及数量以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提供的采购计划为准。乙方所供备品备件必须是全新的、未经使用过的；其技术参数必须与甲方提供的技术参数表完全一致，其品质完全符合相关标准及合同规定。</w:t>
      </w:r>
    </w:p>
    <w:p w14:paraId="1D869B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1.2甲方根据需求每月以《供货清单》形式通知乙方。</w:t>
      </w:r>
    </w:p>
    <w:p w14:paraId="35B56D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1.3乙方在接到甲方《供货清单》后，应根据甲方的需求量及时给仓库供货，确保不影响生产。对达不到要求的，甲方有权终止合同，并取消以后合作资格。</w:t>
      </w:r>
    </w:p>
    <w:p w14:paraId="781CE7D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25EFFDC3">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361F377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2.2合同备品备件单价含13%增值税税金、保险费、运输费及退换货等所有费用。</w:t>
      </w:r>
    </w:p>
    <w:p w14:paraId="035A7DA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39FAFBF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3.1质量要求及技术标准：所有产品必须保证是满足甲方生产需要并达到行业标准要求的合格产品。</w:t>
      </w:r>
    </w:p>
    <w:p w14:paraId="00500C3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69633B5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159D52C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3.4本合同货物总额的10 %作为乙方质量保证金，甲方在质量保证期满无质量问题28日内支付给乙方。</w:t>
      </w:r>
    </w:p>
    <w:p w14:paraId="672CE2F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0CA38C1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4.1合同签订后，乙方根据甲方采购计划及时补充库存。交货地点：湖北兴发化工集团股份有限公司下属化工、水电、矿山二级生产单位，及其在湖北省内控股子公司指定的备件仓库，包括刘草坡化工厂、白沙河化工厂、各水电站、保康楚烽化工有限责任公司、襄阳兴发化工有限公司、湖北吉星化工集团有限责任公司、湖北兴瑞硅材料有限公司、湖北泰盛化工有限公司、宜昌兴通物流有限公司、湖北省兴发磷化工研究院有限公司、湖北兴发环保科技有限公司、宜昌科林硅材料有限公司、宜都兴发化工有限公司、宜昌星兴蓝天科技有限公司、宜都宁通物流有限公司。</w:t>
      </w:r>
    </w:p>
    <w:p w14:paraId="36FC29A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122385F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4DA0180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5416BA1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4E3EB35E">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714A609E">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44A03B5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6C3B5B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任何由于包装不妥善造成的物料损失均由乙方承担全部责任。</w:t>
      </w:r>
    </w:p>
    <w:p w14:paraId="028D432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2476839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0D52C1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8.1乙方所供备件备品备件必须符合国家和行业标准，并满足甲方相关设备的安装使用要求；若不能满足使用要求，则由乙方无条件负责更换，换货费用由乙方承担。</w:t>
      </w:r>
    </w:p>
    <w:p w14:paraId="347BCE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8.2货物运到现场后，乙方提供到货清单、检测报告和产品合格证等资料向甲方报验，所有资料加盖供货单位红章有效。</w:t>
      </w:r>
    </w:p>
    <w:p w14:paraId="645C41F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乙方货物到达甲方仓库，乙方应自费派遣检验人员到甲方仓库参加初步验收；甲方在接到乙方到货通知后，应及时组织相关人员，根据乙方提供的供货清单对货物外观、资料、数量进行初步验收和试验，甲方应为乙方验收人员提供工作方便。如乙方不派遣检验人员参加此项验收的，甲乙双方应通过在线视频进行验收，否则，甲方有权自行组织验收，并视为乙方认同甲方验收和试验结果。在检验和试验中如发现货物有短少、缺陷、损坏、资料、包装等与本合同规定不符时，甲方有权不许可货物进入仓库，并要求乙方及时换货。验收不合格时，甲方应保留验收中所发现问题的证据。乙方的供货清单只能作为双方在现场清点数量、办理交接手续使用。</w:t>
      </w:r>
    </w:p>
    <w:p w14:paraId="5F9FE5A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8.4上述现状的初步验收，不能解除安装、使用过程及质保期内乙方对货物内部缺陷应负的责任。</w:t>
      </w:r>
    </w:p>
    <w:p w14:paraId="52B6A3D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8.5备件领用后，在使用中发现因质量问题造成主设备损坏或其他安全事故的，由乙方赔偿对甲方造成的损失。</w:t>
      </w:r>
    </w:p>
    <w:p w14:paraId="56C80DC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8.6产品如需送所在地质检部门检测，乙方应无条件协助办理送检。如送检合格所产生的费用由甲方承担，反之由乙方承担。</w:t>
      </w:r>
    </w:p>
    <w:p w14:paraId="0DF565A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63B2733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EF736C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5A88271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4185DA5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45天后支付已验收合格货款金额的90%，剩余10%货款留作质量保证金，在物资质保期（一年）满后28天内付清。但质保金的支付并不免除乙方对交付物资质量的保证责任。使用承兑汇票或银行电汇进行支付。</w:t>
      </w:r>
    </w:p>
    <w:p w14:paraId="0EBCA26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577F612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72013F6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476C5BC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4E30A16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4AEBDF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1F0B2FB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5DBE375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41F891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6B8B7B9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41B3C61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05346F1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12、价格调整</w:t>
      </w:r>
    </w:p>
    <w:p w14:paraId="62301F0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当市场价格波动超过5%时，甲乙双方可采取协商方式，对供货价格进行适当调整。</w:t>
      </w:r>
    </w:p>
    <w:p w14:paraId="0CB6A7FD">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13、违约和索赔</w:t>
      </w:r>
    </w:p>
    <w:p w14:paraId="4CA70AC9">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13.1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0803C08C">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13.2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370DE52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2B08B9E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13.4如果乙方拖延交付货物或不履行售后服务，甲方有权自行请其他供货商供货，消除乙方给甲方带来的损失，由此产生的费用和风险均由乙方承担。</w:t>
      </w:r>
    </w:p>
    <w:p w14:paraId="71F5740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094A6EA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14、不可抗力</w:t>
      </w:r>
    </w:p>
    <w:p w14:paraId="77348C5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14.1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46588A8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14.2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0DBF9C6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15、技术保密</w:t>
      </w:r>
    </w:p>
    <w:p w14:paraId="71D7F47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200D5968">
      <w:pPr>
        <w:numPr>
          <w:ilvl w:val="0"/>
          <w:numId w:val="2"/>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合同争议解决方式</w:t>
      </w:r>
    </w:p>
    <w:p w14:paraId="48C0685F">
      <w:pPr>
        <w:numPr>
          <w:ilvl w:val="255"/>
          <w:numId w:val="0"/>
        </w:numPr>
        <w:spacing w:line="480" w:lineRule="exact"/>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70CBEE0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17、合同生效及其他</w:t>
      </w:r>
    </w:p>
    <w:p w14:paraId="7D5A4DB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17.1合同应在甲、乙双方法定代表人或授权代表人（留存授权委托书）签字和加盖公章后即开始生效。合同自签订之日起一年内有效。</w:t>
      </w:r>
    </w:p>
    <w:p w14:paraId="716848A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58D71A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17.3 本合同壹式叁份，甲方执贰份，乙方执壹份。</w:t>
      </w:r>
    </w:p>
    <w:p w14:paraId="7F3E671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18、如需提供担保，另立担保合同或协议，作为本合同附件。</w:t>
      </w:r>
    </w:p>
    <w:p w14:paraId="7EDE9F9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19、解决合同纠纷的方式：本合同履行过程中如发生纠纷，双方应友好协商解决，协商不成的，向合同签订所在地人民法院提起诉讼。    </w:t>
      </w:r>
    </w:p>
    <w:p w14:paraId="78E2C27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20、双方约定的其它事项</w:t>
      </w:r>
    </w:p>
    <w:p w14:paraId="53A7AAD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36C26DE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20.2乙方所供产品在生产管理和运输过程中必须符合环境与职业健康安全管理要求。</w:t>
      </w:r>
    </w:p>
    <w:p w14:paraId="6B4DC46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20.3乙方运输车辆送货至甲方园区时，必须严格遵守甲方园区各公司安全管理制度及安全操作规程，因乙方责任导致事故的由乙方负责。</w:t>
      </w:r>
    </w:p>
    <w:p w14:paraId="35D62736">
      <w:pPr>
        <w:tabs>
          <w:tab w:val="left" w:pos="4678"/>
        </w:tabs>
        <w:spacing w:line="520" w:lineRule="exact"/>
        <w:rPr>
          <w:rFonts w:ascii="仿宋_GB2312" w:hAnsi="仿宋" w:eastAsia="仿宋_GB2312"/>
          <w:sz w:val="24"/>
        </w:rPr>
      </w:pPr>
    </w:p>
    <w:p w14:paraId="71BFA69F">
      <w:pPr>
        <w:tabs>
          <w:tab w:val="left" w:pos="4678"/>
        </w:tabs>
        <w:spacing w:line="520" w:lineRule="exact"/>
        <w:rPr>
          <w:rFonts w:ascii="仿宋_GB2312" w:hAnsi="仿宋" w:eastAsia="仿宋_GB2312"/>
          <w:sz w:val="24"/>
        </w:rPr>
      </w:pPr>
    </w:p>
    <w:p w14:paraId="09836252">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5E7E573B">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17BC77B5">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5360D0D4">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22586450">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53655EE1">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4E8BB1D3">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58B15C18">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7638DF94">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36AA3484">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56D1332A">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3143E768">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4892E396">
      <w:pPr>
        <w:spacing w:line="520" w:lineRule="exact"/>
        <w:rPr>
          <w:sz w:val="24"/>
        </w:rPr>
      </w:pPr>
      <w:r>
        <w:rPr>
          <w:rFonts w:hint="eastAsia" w:ascii="仿宋_GB2312" w:hAnsi="仿宋" w:eastAsia="仿宋_GB2312"/>
          <w:sz w:val="24"/>
        </w:rPr>
        <w:t>签约时间：   年    月   日             签约时间：   年    月   日</w:t>
      </w:r>
    </w:p>
    <w:p w14:paraId="1256256E">
      <w:pPr>
        <w:spacing w:line="280" w:lineRule="exact"/>
        <w:rPr>
          <w:sz w:val="24"/>
        </w:rPr>
      </w:pPr>
    </w:p>
    <w:p w14:paraId="68FB7A82">
      <w:pPr>
        <w:spacing w:line="280" w:lineRule="exact"/>
        <w:rPr>
          <w:sz w:val="24"/>
        </w:rPr>
      </w:pPr>
    </w:p>
    <w:p w14:paraId="50D8F640">
      <w:pPr>
        <w:spacing w:line="280" w:lineRule="exact"/>
        <w:rPr>
          <w:sz w:val="24"/>
        </w:rPr>
      </w:pPr>
    </w:p>
    <w:p w14:paraId="625C93CF">
      <w:pPr>
        <w:spacing w:line="280" w:lineRule="exact"/>
        <w:rPr>
          <w:sz w:val="24"/>
        </w:rPr>
      </w:pPr>
    </w:p>
    <w:p w14:paraId="2B5B9F2F">
      <w:pPr>
        <w:spacing w:line="280" w:lineRule="exact"/>
        <w:rPr>
          <w:sz w:val="24"/>
        </w:rPr>
      </w:pPr>
    </w:p>
    <w:p w14:paraId="3B935B82">
      <w:pPr>
        <w:spacing w:line="280" w:lineRule="exact"/>
        <w:rPr>
          <w:sz w:val="24"/>
        </w:rPr>
      </w:pPr>
    </w:p>
    <w:p w14:paraId="50039863">
      <w:pPr>
        <w:spacing w:line="280" w:lineRule="exact"/>
        <w:rPr>
          <w:sz w:val="24"/>
        </w:rPr>
      </w:pPr>
    </w:p>
    <w:p w14:paraId="63985697">
      <w:pPr>
        <w:spacing w:line="280" w:lineRule="exact"/>
        <w:rPr>
          <w:sz w:val="24"/>
        </w:rPr>
      </w:pPr>
    </w:p>
    <w:p w14:paraId="59A93EF9">
      <w:pPr>
        <w:spacing w:line="280" w:lineRule="exact"/>
        <w:rPr>
          <w:sz w:val="24"/>
        </w:rPr>
      </w:pPr>
    </w:p>
    <w:p w14:paraId="0B7FF203">
      <w:pPr>
        <w:spacing w:line="280" w:lineRule="exact"/>
        <w:rPr>
          <w:sz w:val="24"/>
        </w:rPr>
      </w:pPr>
    </w:p>
    <w:p w14:paraId="723C4FF4">
      <w:pPr>
        <w:spacing w:line="280" w:lineRule="exact"/>
        <w:rPr>
          <w:sz w:val="24"/>
        </w:rPr>
      </w:pPr>
    </w:p>
    <w:p w14:paraId="642C2C47">
      <w:pPr>
        <w:spacing w:line="280" w:lineRule="exact"/>
        <w:rPr>
          <w:sz w:val="24"/>
        </w:rPr>
      </w:pPr>
    </w:p>
    <w:p w14:paraId="1CAC5C5C">
      <w:pPr>
        <w:spacing w:line="280" w:lineRule="exact"/>
        <w:rPr>
          <w:sz w:val="24"/>
        </w:rPr>
      </w:pPr>
    </w:p>
    <w:p w14:paraId="47DE9FA2">
      <w:pPr>
        <w:spacing w:line="280" w:lineRule="exact"/>
        <w:rPr>
          <w:sz w:val="24"/>
        </w:rPr>
      </w:pPr>
    </w:p>
    <w:p w14:paraId="04B527D2">
      <w:pPr>
        <w:spacing w:line="280" w:lineRule="exact"/>
        <w:rPr>
          <w:sz w:val="24"/>
        </w:rPr>
      </w:pPr>
    </w:p>
    <w:p w14:paraId="6E6019CD">
      <w:pPr>
        <w:spacing w:line="280" w:lineRule="exact"/>
        <w:rPr>
          <w:sz w:val="24"/>
        </w:rPr>
      </w:pPr>
    </w:p>
    <w:p w14:paraId="7DF1B4E9">
      <w:pPr>
        <w:spacing w:line="280" w:lineRule="exact"/>
        <w:rPr>
          <w:sz w:val="24"/>
        </w:rPr>
      </w:pPr>
    </w:p>
    <w:p w14:paraId="236F0C3B">
      <w:pPr>
        <w:spacing w:line="280" w:lineRule="exact"/>
        <w:rPr>
          <w:sz w:val="24"/>
        </w:rPr>
      </w:pPr>
    </w:p>
    <w:p w14:paraId="50723637">
      <w:pPr>
        <w:pStyle w:val="2"/>
      </w:pPr>
      <w:bookmarkStart w:id="5" w:name="_Toc316044763"/>
      <w:bookmarkStart w:id="6" w:name="_Toc88725068"/>
      <w:r>
        <w:rPr>
          <w:rFonts w:hint="eastAsia"/>
        </w:rPr>
        <w:t xml:space="preserve">第四章  </w:t>
      </w:r>
      <w:bookmarkEnd w:id="5"/>
      <w:bookmarkStart w:id="7" w:name="_Toc316044764"/>
      <w:r>
        <w:rPr>
          <w:rFonts w:hint="eastAsia"/>
        </w:rPr>
        <w:t>供货承诺书</w:t>
      </w:r>
      <w:bookmarkEnd w:id="6"/>
    </w:p>
    <w:p w14:paraId="7D4545AA">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在湖北兴发化工集团股份有限公司所属化工、水电生产单位备品备件供货合同执行中，郑重向业主做出以下承诺：</w:t>
      </w:r>
    </w:p>
    <w:p w14:paraId="6E7A17FE">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66453D03">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2、在合同中确定品牌或制造厂家的清单报价在整个备件合同执行期</w:t>
      </w:r>
      <w:r>
        <w:rPr>
          <w:rFonts w:hint="eastAsia" w:ascii="仿宋_GB2312" w:hAnsi="华文仿宋" w:eastAsia="仿宋_GB2312"/>
          <w:sz w:val="28"/>
          <w:szCs w:val="28"/>
        </w:rPr>
        <w:t>中长期有效，结算价格不得高于招标确定清单价格，未得到业主书面授权不能变更供货品牌。</w:t>
      </w:r>
    </w:p>
    <w:p w14:paraId="698E0A00">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3、供货方提供的产品出现任何质量问题或疑似质量问题，业主有权提前终止合同，供货方将自负相关全部责任。</w:t>
      </w:r>
    </w:p>
    <w:p w14:paraId="129B7F3B">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4、在安装、调试及质保期内的运行过程中，供货方对所供货物进行售后服务和技术支持，负责处理出现的产品缺陷和技术服务问题，所需费用由供货方承担。</w:t>
      </w:r>
    </w:p>
    <w:p w14:paraId="5B127641">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5、如违反以上任何条款，业主有权将我方列入供应商黑名单，永久不得参与业主相关商务活动。</w:t>
      </w:r>
    </w:p>
    <w:p w14:paraId="0063B390">
      <w:pPr>
        <w:spacing w:line="460" w:lineRule="exact"/>
        <w:ind w:firstLine="560" w:firstLineChars="200"/>
        <w:rPr>
          <w:rFonts w:ascii="仿宋_GB2312" w:hAnsi="宋体" w:eastAsia="仿宋_GB2312" w:cs="宋体"/>
          <w:sz w:val="28"/>
          <w:szCs w:val="28"/>
        </w:rPr>
      </w:pPr>
      <w:r>
        <w:rPr>
          <w:rFonts w:hint="eastAsia" w:ascii="仿宋_GB2312" w:hAnsi="宋体" w:eastAsia="仿宋_GB2312"/>
          <w:sz w:val="28"/>
          <w:szCs w:val="28"/>
        </w:rPr>
        <w:t>6、供货方将安排：</w:t>
      </w:r>
      <w:r>
        <w:rPr>
          <w:rFonts w:hint="eastAsia" w:ascii="仿宋_GB2312" w:hAnsi="宋体" w:eastAsia="仿宋_GB2312"/>
          <w:sz w:val="28"/>
          <w:szCs w:val="28"/>
          <w:u w:val="single"/>
        </w:rPr>
        <w:t xml:space="preserve">     </w:t>
      </w:r>
      <w:r>
        <w:rPr>
          <w:rFonts w:hint="eastAsia" w:ascii="仿宋_GB2312" w:hAnsi="宋体" w:eastAsia="仿宋_GB2312"/>
          <w:sz w:val="28"/>
          <w:szCs w:val="28"/>
        </w:rPr>
        <w:t>负责为备品备件联络人；负责处理与贵司所属宜昌、宜都及襄阳地市化工、水电、矿山生产单位备品备件采购业务的商务及技术联络；</w:t>
      </w:r>
      <w:r>
        <w:rPr>
          <w:rFonts w:hint="eastAsia" w:ascii="仿宋_GB2312" w:hAnsi="宋体" w:eastAsia="仿宋_GB2312"/>
          <w:b/>
          <w:bCs/>
          <w:sz w:val="28"/>
          <w:szCs w:val="28"/>
        </w:rPr>
        <w:t>联系电话：</w:t>
      </w:r>
      <w:r>
        <w:rPr>
          <w:rFonts w:hint="eastAsia" w:ascii="仿宋_GB2312" w:hAnsi="宋体" w:eastAsia="仿宋_GB2312"/>
          <w:sz w:val="28"/>
          <w:szCs w:val="28"/>
          <w:u w:val="single"/>
        </w:rPr>
        <w:t xml:space="preserve">     </w:t>
      </w:r>
      <w:r>
        <w:rPr>
          <w:rFonts w:hint="eastAsia" w:ascii="仿宋_GB2312" w:hAnsi="宋体" w:eastAsia="仿宋_GB2312"/>
          <w:sz w:val="28"/>
          <w:szCs w:val="28"/>
        </w:rPr>
        <w:t>。</w:t>
      </w:r>
    </w:p>
    <w:p w14:paraId="1349D586">
      <w:pPr>
        <w:spacing w:line="460" w:lineRule="exact"/>
        <w:rPr>
          <w:sz w:val="28"/>
          <w:szCs w:val="28"/>
        </w:rPr>
      </w:pPr>
      <w:r>
        <w:rPr>
          <w:rFonts w:hint="eastAsia"/>
          <w:sz w:val="28"/>
          <w:szCs w:val="28"/>
        </w:rPr>
        <w:t xml:space="preserve">                                 </w:t>
      </w:r>
    </w:p>
    <w:p w14:paraId="58E4DF6B">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7490B598">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2F6CD708">
      <w:pPr>
        <w:spacing w:line="460" w:lineRule="exact"/>
        <w:rPr>
          <w:rFonts w:ascii="仿宋_GB2312" w:hAnsi="宋体" w:eastAsia="仿宋_GB2312"/>
          <w:sz w:val="28"/>
          <w:szCs w:val="28"/>
        </w:rPr>
      </w:pPr>
    </w:p>
    <w:p w14:paraId="327DFD7D">
      <w:pPr>
        <w:spacing w:line="460" w:lineRule="exact"/>
        <w:rPr>
          <w:sz w:val="28"/>
          <w:szCs w:val="28"/>
        </w:rPr>
      </w:pPr>
      <w:r>
        <w:rPr>
          <w:rFonts w:hint="eastAsia" w:ascii="仿宋_GB2312" w:hAnsi="宋体" w:eastAsia="仿宋_GB2312"/>
          <w:sz w:val="28"/>
          <w:szCs w:val="28"/>
        </w:rPr>
        <w:t xml:space="preserve">                                   2022年  月  日</w:t>
      </w:r>
    </w:p>
    <w:p w14:paraId="16DD83DE">
      <w:pPr>
        <w:spacing w:line="500" w:lineRule="exact"/>
        <w:ind w:firstLine="2506" w:firstLineChars="895"/>
        <w:outlineLvl w:val="0"/>
        <w:rPr>
          <w:rFonts w:ascii="宋体" w:hAnsi="宋体" w:cs="宋体"/>
          <w:sz w:val="28"/>
          <w:szCs w:val="28"/>
        </w:rPr>
      </w:pPr>
    </w:p>
    <w:p w14:paraId="20987073">
      <w:pPr>
        <w:spacing w:line="500" w:lineRule="exact"/>
        <w:ind w:left="-23" w:leftChars="-11" w:right="-447" w:rightChars="-213" w:firstLine="270" w:firstLineChars="96"/>
        <w:jc w:val="center"/>
        <w:rPr>
          <w:rFonts w:ascii="宋体" w:hAnsi="宋体" w:cs="宋体"/>
          <w:b/>
          <w:sz w:val="28"/>
          <w:szCs w:val="28"/>
        </w:rPr>
      </w:pPr>
    </w:p>
    <w:p w14:paraId="5E82C4CC">
      <w:pPr>
        <w:pStyle w:val="2"/>
        <w:rPr>
          <w:szCs w:val="28"/>
        </w:rPr>
      </w:pPr>
      <w:bookmarkStart w:id="8" w:name="_Toc88725069"/>
      <w:r>
        <w:rPr>
          <w:rFonts w:hint="eastAsia"/>
        </w:rPr>
        <w:t>第五章 投标文件格式</w:t>
      </w:r>
      <w:bookmarkEnd w:id="7"/>
      <w:bookmarkEnd w:id="8"/>
    </w:p>
    <w:p w14:paraId="26A01DA3">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5C13F290">
      <w:pPr>
        <w:spacing w:line="500" w:lineRule="exact"/>
        <w:ind w:left="-718" w:leftChars="-342" w:firstLine="560" w:firstLineChars="200"/>
        <w:rPr>
          <w:rFonts w:ascii="宋体" w:hAnsi="宋体" w:cs="宋体"/>
          <w:bCs/>
          <w:sz w:val="28"/>
          <w:szCs w:val="28"/>
        </w:rPr>
      </w:pPr>
    </w:p>
    <w:p w14:paraId="53947377">
      <w:pPr>
        <w:pStyle w:val="9"/>
        <w:spacing w:line="500" w:lineRule="exact"/>
        <w:rPr>
          <w:rFonts w:hAnsi="宋体" w:cs="宋体"/>
          <w:sz w:val="28"/>
          <w:szCs w:val="28"/>
        </w:rPr>
      </w:pPr>
      <w:r>
        <w:rPr>
          <w:rFonts w:hint="eastAsia" w:hAnsi="宋体" w:cs="宋体"/>
          <w:sz w:val="28"/>
          <w:szCs w:val="28"/>
        </w:rPr>
        <w:t>致：</w:t>
      </w:r>
    </w:p>
    <w:p w14:paraId="17CD8EDC">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项目招标文件（招标编号</w:t>
      </w:r>
      <w:r>
        <w:rPr>
          <w:rFonts w:hint="eastAsia" w:hAnsi="宋体" w:cs="宋体"/>
          <w:sz w:val="28"/>
          <w:szCs w:val="28"/>
          <w:u w:val="single"/>
        </w:rPr>
        <w:t xml:space="preserve">         </w:t>
      </w:r>
      <w:r>
        <w:rPr>
          <w:rFonts w:hint="eastAsia" w:hAnsi="宋体" w:cs="宋体"/>
          <w:sz w:val="28"/>
          <w:szCs w:val="28"/>
        </w:rPr>
        <w:t>）。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5D455A45">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5722C0E2">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2EEE4C71">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72DC4AFB">
      <w:pPr>
        <w:spacing w:line="360" w:lineRule="auto"/>
        <w:rPr>
          <w:rFonts w:ascii="宋体" w:hAnsi="宋体" w:cs="宋体"/>
          <w:bCs/>
          <w:sz w:val="28"/>
          <w:szCs w:val="28"/>
        </w:rPr>
      </w:pPr>
    </w:p>
    <w:p w14:paraId="04CD3A40">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223AF400">
      <w:pPr>
        <w:spacing w:line="360" w:lineRule="auto"/>
        <w:ind w:left="-2" w:leftChars="-1" w:firstLine="425" w:firstLineChars="152"/>
        <w:rPr>
          <w:rFonts w:ascii="宋体" w:hAnsi="宋体" w:cs="宋体"/>
          <w:bCs/>
          <w:sz w:val="28"/>
          <w:szCs w:val="28"/>
        </w:rPr>
      </w:pPr>
    </w:p>
    <w:p w14:paraId="234F0930">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33541190">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282B92D1">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772F18D0">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65DECA0F">
      <w:pPr>
        <w:spacing w:line="360" w:lineRule="auto"/>
        <w:rPr>
          <w:rFonts w:ascii="宋体" w:hAnsi="宋体" w:cs="宋体"/>
          <w:b/>
          <w:sz w:val="28"/>
          <w:szCs w:val="28"/>
          <w:u w:val="single"/>
        </w:rPr>
      </w:pPr>
    </w:p>
    <w:p w14:paraId="5D22EFA8">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4F934E3F">
      <w:pPr>
        <w:spacing w:line="360" w:lineRule="auto"/>
        <w:ind w:firstLine="560" w:firstLineChars="200"/>
        <w:rPr>
          <w:rFonts w:ascii="宋体" w:hAnsi="宋体" w:cs="宋体"/>
          <w:sz w:val="28"/>
          <w:szCs w:val="28"/>
        </w:rPr>
      </w:pPr>
    </w:p>
    <w:p w14:paraId="41133F10">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25D0E54F">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711214FF">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1B5503DF">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219F8ABA">
      <w:pPr>
        <w:spacing w:line="360" w:lineRule="auto"/>
        <w:ind w:left="359" w:firstLine="560" w:firstLineChars="200"/>
        <w:rPr>
          <w:rFonts w:ascii="宋体" w:hAnsi="宋体" w:cs="宋体"/>
          <w:sz w:val="28"/>
          <w:szCs w:val="28"/>
        </w:rPr>
      </w:pPr>
    </w:p>
    <w:p w14:paraId="679AB5E7">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4848B2B1">
      <w:pPr>
        <w:spacing w:line="360" w:lineRule="auto"/>
        <w:ind w:firstLine="560" w:firstLineChars="200"/>
        <w:rPr>
          <w:rFonts w:ascii="宋体" w:hAnsi="宋体" w:cs="宋体"/>
          <w:sz w:val="28"/>
          <w:szCs w:val="28"/>
        </w:rPr>
      </w:pPr>
    </w:p>
    <w:p w14:paraId="24E56E83">
      <w:pPr>
        <w:spacing w:line="360" w:lineRule="auto"/>
        <w:ind w:firstLine="560" w:firstLineChars="200"/>
        <w:rPr>
          <w:rFonts w:ascii="宋体" w:hAnsi="宋体" w:cs="宋体"/>
          <w:sz w:val="28"/>
          <w:szCs w:val="28"/>
        </w:rPr>
      </w:pPr>
    </w:p>
    <w:p w14:paraId="596097F9">
      <w:pPr>
        <w:spacing w:line="360" w:lineRule="auto"/>
        <w:ind w:firstLine="560" w:firstLineChars="200"/>
        <w:rPr>
          <w:rFonts w:ascii="宋体" w:hAnsi="宋体" w:cs="宋体"/>
          <w:sz w:val="28"/>
          <w:szCs w:val="28"/>
        </w:rPr>
      </w:pPr>
    </w:p>
    <w:p w14:paraId="688FBAAB">
      <w:pPr>
        <w:spacing w:line="360" w:lineRule="auto"/>
        <w:ind w:firstLine="560" w:firstLineChars="200"/>
        <w:rPr>
          <w:rFonts w:ascii="宋体" w:hAnsi="宋体" w:cs="宋体"/>
          <w:sz w:val="28"/>
          <w:szCs w:val="28"/>
        </w:rPr>
      </w:pPr>
    </w:p>
    <w:p w14:paraId="7C80204E">
      <w:pPr>
        <w:spacing w:line="360" w:lineRule="auto"/>
        <w:ind w:firstLine="560" w:firstLineChars="200"/>
        <w:rPr>
          <w:rFonts w:ascii="宋体" w:hAnsi="宋体" w:cs="宋体"/>
          <w:sz w:val="28"/>
          <w:szCs w:val="28"/>
        </w:rPr>
      </w:pPr>
    </w:p>
    <w:p w14:paraId="2EFB2914">
      <w:pPr>
        <w:spacing w:line="360" w:lineRule="auto"/>
        <w:ind w:firstLine="560" w:firstLineChars="200"/>
        <w:rPr>
          <w:rFonts w:ascii="宋体" w:hAnsi="宋体" w:cs="宋体"/>
          <w:sz w:val="28"/>
          <w:szCs w:val="28"/>
        </w:rPr>
      </w:pPr>
    </w:p>
    <w:p w14:paraId="53C41FA5">
      <w:pPr>
        <w:spacing w:line="360" w:lineRule="auto"/>
        <w:ind w:firstLine="560" w:firstLineChars="200"/>
        <w:rPr>
          <w:rFonts w:ascii="宋体" w:hAnsi="宋体" w:cs="宋体"/>
          <w:sz w:val="28"/>
          <w:szCs w:val="28"/>
        </w:rPr>
      </w:pPr>
    </w:p>
    <w:p w14:paraId="161AB8C2">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452A0939">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7B0B57F0">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189043F8">
      <w:pPr>
        <w:adjustRightInd w:val="0"/>
        <w:snapToGrid w:val="0"/>
        <w:spacing w:line="360" w:lineRule="auto"/>
        <w:jc w:val="center"/>
        <w:rPr>
          <w:rFonts w:ascii="宋体" w:hAnsi="宋体" w:cs="宋体"/>
          <w:b/>
          <w:bCs/>
          <w:sz w:val="28"/>
          <w:szCs w:val="28"/>
        </w:rPr>
      </w:pPr>
    </w:p>
    <w:p w14:paraId="7C5DFF7A">
      <w:pPr>
        <w:adjustRightInd w:val="0"/>
        <w:snapToGrid w:val="0"/>
        <w:spacing w:line="360" w:lineRule="auto"/>
        <w:jc w:val="center"/>
        <w:rPr>
          <w:rFonts w:ascii="宋体" w:hAnsi="宋体" w:cs="宋体"/>
          <w:b/>
          <w:bCs/>
          <w:sz w:val="28"/>
          <w:szCs w:val="28"/>
        </w:rPr>
      </w:pPr>
    </w:p>
    <w:p w14:paraId="6901EC9C">
      <w:pPr>
        <w:adjustRightInd w:val="0"/>
        <w:snapToGrid w:val="0"/>
        <w:spacing w:line="360" w:lineRule="auto"/>
        <w:jc w:val="center"/>
        <w:rPr>
          <w:rFonts w:ascii="宋体" w:hAnsi="宋体" w:cs="宋体"/>
          <w:b/>
          <w:bCs/>
          <w:sz w:val="28"/>
          <w:szCs w:val="28"/>
        </w:rPr>
      </w:pPr>
    </w:p>
    <w:p w14:paraId="1550A868">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365DE77B">
      <w:pPr>
        <w:adjustRightInd w:val="0"/>
        <w:snapToGrid w:val="0"/>
        <w:spacing w:line="360" w:lineRule="auto"/>
        <w:ind w:firstLine="560" w:firstLineChars="200"/>
        <w:jc w:val="center"/>
        <w:rPr>
          <w:rFonts w:ascii="宋体" w:hAnsi="宋体" w:cs="宋体"/>
          <w:sz w:val="28"/>
          <w:szCs w:val="28"/>
        </w:rPr>
      </w:pPr>
    </w:p>
    <w:p w14:paraId="09670406">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0AD82FF5">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0726F34A">
      <w:pPr>
        <w:adjustRightInd w:val="0"/>
        <w:snapToGrid w:val="0"/>
        <w:spacing w:line="360" w:lineRule="auto"/>
        <w:ind w:firstLine="560" w:firstLineChars="200"/>
        <w:rPr>
          <w:rFonts w:ascii="宋体" w:hAnsi="宋体" w:cs="宋体"/>
          <w:sz w:val="28"/>
          <w:szCs w:val="28"/>
        </w:rPr>
      </w:pPr>
    </w:p>
    <w:p w14:paraId="2A579BF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2EB5558F">
      <w:pPr>
        <w:adjustRightInd w:val="0"/>
        <w:snapToGrid w:val="0"/>
        <w:spacing w:line="360" w:lineRule="auto"/>
        <w:ind w:firstLine="560" w:firstLineChars="200"/>
        <w:rPr>
          <w:rFonts w:ascii="宋体" w:hAnsi="宋体" w:cs="宋体"/>
          <w:sz w:val="28"/>
          <w:szCs w:val="28"/>
        </w:rPr>
      </w:pPr>
    </w:p>
    <w:p w14:paraId="5684FCE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23A5E079">
      <w:pPr>
        <w:adjustRightInd w:val="0"/>
        <w:snapToGrid w:val="0"/>
        <w:spacing w:line="360" w:lineRule="auto"/>
        <w:ind w:firstLine="560" w:firstLineChars="200"/>
        <w:rPr>
          <w:rFonts w:ascii="宋体" w:hAnsi="宋体" w:cs="宋体"/>
          <w:sz w:val="28"/>
          <w:szCs w:val="28"/>
        </w:rPr>
      </w:pPr>
    </w:p>
    <w:p w14:paraId="4E3AFF6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3A31DED2">
      <w:pPr>
        <w:adjustRightInd w:val="0"/>
        <w:snapToGrid w:val="0"/>
        <w:spacing w:line="360" w:lineRule="auto"/>
        <w:ind w:firstLine="560" w:firstLineChars="200"/>
        <w:rPr>
          <w:rFonts w:ascii="宋体" w:hAnsi="宋体" w:cs="宋体"/>
          <w:sz w:val="28"/>
          <w:szCs w:val="28"/>
        </w:rPr>
      </w:pPr>
    </w:p>
    <w:p w14:paraId="1515C1F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286DE0E3">
      <w:pPr>
        <w:adjustRightInd w:val="0"/>
        <w:snapToGrid w:val="0"/>
        <w:spacing w:line="360" w:lineRule="auto"/>
        <w:ind w:firstLine="560" w:firstLineChars="200"/>
        <w:rPr>
          <w:rFonts w:ascii="宋体" w:hAnsi="宋体" w:cs="宋体"/>
          <w:sz w:val="28"/>
          <w:szCs w:val="28"/>
        </w:rPr>
      </w:pPr>
    </w:p>
    <w:p w14:paraId="4F4BE44F">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26F00DEA">
      <w:pPr>
        <w:adjustRightInd w:val="0"/>
        <w:snapToGrid w:val="0"/>
        <w:spacing w:line="360" w:lineRule="auto"/>
        <w:ind w:firstLine="560" w:firstLineChars="200"/>
        <w:rPr>
          <w:rFonts w:ascii="宋体" w:hAnsi="宋体" w:cs="宋体"/>
          <w:sz w:val="28"/>
          <w:szCs w:val="28"/>
        </w:rPr>
      </w:pPr>
    </w:p>
    <w:p w14:paraId="7F9472EA">
      <w:pPr>
        <w:adjustRightInd w:val="0"/>
        <w:snapToGrid w:val="0"/>
        <w:spacing w:line="360" w:lineRule="auto"/>
        <w:ind w:firstLine="560" w:firstLineChars="200"/>
        <w:rPr>
          <w:rFonts w:ascii="宋体" w:hAnsi="宋体" w:cs="宋体"/>
          <w:sz w:val="28"/>
          <w:szCs w:val="28"/>
        </w:rPr>
      </w:pPr>
    </w:p>
    <w:p w14:paraId="4E185A54">
      <w:pPr>
        <w:adjustRightInd w:val="0"/>
        <w:snapToGrid w:val="0"/>
        <w:spacing w:line="360" w:lineRule="auto"/>
        <w:rPr>
          <w:rFonts w:ascii="宋体" w:hAnsi="宋体" w:cs="宋体"/>
          <w:sz w:val="28"/>
          <w:szCs w:val="28"/>
        </w:rPr>
      </w:pPr>
    </w:p>
    <w:p w14:paraId="16EEADBA">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1E42D4DC">
      <w:pPr>
        <w:adjustRightInd w:val="0"/>
        <w:snapToGrid w:val="0"/>
        <w:spacing w:line="360" w:lineRule="auto"/>
        <w:rPr>
          <w:rFonts w:ascii="宋体" w:hAnsi="宋体" w:cs="宋体"/>
          <w:sz w:val="28"/>
          <w:szCs w:val="28"/>
          <w:u w:val="single"/>
        </w:rPr>
      </w:pPr>
    </w:p>
    <w:p w14:paraId="13F18E49">
      <w:pPr>
        <w:adjustRightInd w:val="0"/>
        <w:snapToGrid w:val="0"/>
        <w:spacing w:line="360" w:lineRule="auto"/>
        <w:rPr>
          <w:rFonts w:ascii="宋体" w:hAnsi="宋体" w:cs="宋体"/>
          <w:sz w:val="28"/>
          <w:szCs w:val="28"/>
          <w:u w:val="single"/>
        </w:rPr>
      </w:pPr>
    </w:p>
    <w:p w14:paraId="75D89E66">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5D0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95125F2">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546B1A5F">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6D770004">
            <w:pPr>
              <w:spacing w:line="360" w:lineRule="auto"/>
              <w:jc w:val="center"/>
              <w:rPr>
                <w:rFonts w:ascii="宋体" w:hAnsi="宋体" w:cs="宋体"/>
                <w:sz w:val="28"/>
                <w:szCs w:val="28"/>
              </w:rPr>
            </w:pPr>
            <w:r>
              <w:rPr>
                <w:rFonts w:hint="eastAsia" w:ascii="宋体" w:hAnsi="宋体" w:cs="宋体"/>
                <w:sz w:val="28"/>
                <w:szCs w:val="28"/>
              </w:rPr>
              <w:t>偏离说明</w:t>
            </w:r>
          </w:p>
        </w:tc>
      </w:tr>
      <w:tr w14:paraId="6010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F792FC3">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545AE58D">
            <w:pPr>
              <w:spacing w:line="360" w:lineRule="auto"/>
              <w:jc w:val="center"/>
              <w:rPr>
                <w:rFonts w:ascii="宋体" w:hAnsi="宋体" w:cs="宋体"/>
                <w:sz w:val="28"/>
                <w:szCs w:val="28"/>
              </w:rPr>
            </w:pPr>
          </w:p>
        </w:tc>
        <w:tc>
          <w:tcPr>
            <w:tcW w:w="3869" w:type="dxa"/>
            <w:vAlign w:val="center"/>
          </w:tcPr>
          <w:p w14:paraId="769F44D7">
            <w:pPr>
              <w:spacing w:line="360" w:lineRule="auto"/>
              <w:jc w:val="center"/>
              <w:rPr>
                <w:rFonts w:ascii="宋体" w:hAnsi="宋体" w:cs="宋体"/>
                <w:sz w:val="28"/>
                <w:szCs w:val="28"/>
              </w:rPr>
            </w:pPr>
          </w:p>
        </w:tc>
      </w:tr>
      <w:tr w14:paraId="75B1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28BB995">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2AA224E3">
            <w:pPr>
              <w:spacing w:line="360" w:lineRule="auto"/>
              <w:jc w:val="center"/>
              <w:rPr>
                <w:rFonts w:ascii="宋体" w:hAnsi="宋体" w:cs="宋体"/>
                <w:sz w:val="28"/>
                <w:szCs w:val="28"/>
              </w:rPr>
            </w:pPr>
          </w:p>
        </w:tc>
        <w:tc>
          <w:tcPr>
            <w:tcW w:w="3869" w:type="dxa"/>
            <w:vAlign w:val="center"/>
          </w:tcPr>
          <w:p w14:paraId="7C8D1F09">
            <w:pPr>
              <w:spacing w:line="360" w:lineRule="auto"/>
              <w:jc w:val="center"/>
              <w:rPr>
                <w:rFonts w:ascii="宋体" w:hAnsi="宋体" w:cs="宋体"/>
                <w:sz w:val="28"/>
                <w:szCs w:val="28"/>
              </w:rPr>
            </w:pPr>
          </w:p>
        </w:tc>
      </w:tr>
      <w:tr w14:paraId="46B9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CE2D3E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0E7FECF">
            <w:pPr>
              <w:spacing w:line="360" w:lineRule="auto"/>
              <w:jc w:val="center"/>
              <w:rPr>
                <w:rFonts w:ascii="宋体" w:hAnsi="宋体" w:cs="宋体"/>
                <w:sz w:val="28"/>
                <w:szCs w:val="28"/>
              </w:rPr>
            </w:pPr>
          </w:p>
        </w:tc>
        <w:tc>
          <w:tcPr>
            <w:tcW w:w="3869" w:type="dxa"/>
            <w:vAlign w:val="center"/>
          </w:tcPr>
          <w:p w14:paraId="4F4CC402">
            <w:pPr>
              <w:spacing w:line="360" w:lineRule="auto"/>
              <w:jc w:val="center"/>
              <w:rPr>
                <w:rFonts w:ascii="宋体" w:hAnsi="宋体" w:cs="宋体"/>
                <w:sz w:val="28"/>
                <w:szCs w:val="28"/>
              </w:rPr>
            </w:pPr>
          </w:p>
        </w:tc>
      </w:tr>
      <w:tr w14:paraId="7BF5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EBE231C">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413C511C">
            <w:pPr>
              <w:spacing w:line="360" w:lineRule="auto"/>
              <w:jc w:val="center"/>
              <w:rPr>
                <w:rFonts w:ascii="宋体" w:hAnsi="宋体" w:cs="宋体"/>
                <w:sz w:val="28"/>
                <w:szCs w:val="28"/>
              </w:rPr>
            </w:pPr>
          </w:p>
        </w:tc>
        <w:tc>
          <w:tcPr>
            <w:tcW w:w="3869" w:type="dxa"/>
            <w:vAlign w:val="center"/>
          </w:tcPr>
          <w:p w14:paraId="2B1D7239">
            <w:pPr>
              <w:spacing w:line="360" w:lineRule="auto"/>
              <w:jc w:val="center"/>
              <w:rPr>
                <w:rFonts w:ascii="宋体" w:hAnsi="宋体" w:cs="宋体"/>
                <w:sz w:val="28"/>
                <w:szCs w:val="28"/>
              </w:rPr>
            </w:pPr>
          </w:p>
        </w:tc>
      </w:tr>
      <w:tr w14:paraId="5F43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C5D5452">
            <w:pPr>
              <w:spacing w:line="360" w:lineRule="auto"/>
              <w:jc w:val="center"/>
              <w:rPr>
                <w:rFonts w:ascii="宋体" w:hAnsi="宋体" w:cs="宋体"/>
                <w:sz w:val="28"/>
                <w:szCs w:val="28"/>
              </w:rPr>
            </w:pPr>
          </w:p>
        </w:tc>
        <w:tc>
          <w:tcPr>
            <w:tcW w:w="3736" w:type="dxa"/>
            <w:vAlign w:val="center"/>
          </w:tcPr>
          <w:p w14:paraId="6F679020">
            <w:pPr>
              <w:spacing w:line="360" w:lineRule="auto"/>
              <w:jc w:val="center"/>
              <w:rPr>
                <w:rFonts w:ascii="宋体" w:hAnsi="宋体" w:cs="宋体"/>
                <w:sz w:val="28"/>
                <w:szCs w:val="28"/>
              </w:rPr>
            </w:pPr>
          </w:p>
        </w:tc>
        <w:tc>
          <w:tcPr>
            <w:tcW w:w="3869" w:type="dxa"/>
            <w:vAlign w:val="center"/>
          </w:tcPr>
          <w:p w14:paraId="1048A825">
            <w:pPr>
              <w:spacing w:line="360" w:lineRule="auto"/>
              <w:jc w:val="center"/>
              <w:rPr>
                <w:rFonts w:ascii="宋体" w:hAnsi="宋体" w:cs="宋体"/>
                <w:sz w:val="28"/>
                <w:szCs w:val="28"/>
              </w:rPr>
            </w:pPr>
          </w:p>
        </w:tc>
      </w:tr>
      <w:tr w14:paraId="743F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D07CFDA">
            <w:pPr>
              <w:spacing w:line="360" w:lineRule="auto"/>
              <w:jc w:val="center"/>
              <w:rPr>
                <w:rFonts w:ascii="宋体" w:hAnsi="宋体" w:cs="宋体"/>
                <w:sz w:val="28"/>
                <w:szCs w:val="28"/>
              </w:rPr>
            </w:pPr>
          </w:p>
        </w:tc>
        <w:tc>
          <w:tcPr>
            <w:tcW w:w="3736" w:type="dxa"/>
            <w:vAlign w:val="center"/>
          </w:tcPr>
          <w:p w14:paraId="19C7DCE5">
            <w:pPr>
              <w:spacing w:line="360" w:lineRule="auto"/>
              <w:jc w:val="center"/>
              <w:rPr>
                <w:rFonts w:ascii="宋体" w:hAnsi="宋体" w:cs="宋体"/>
                <w:sz w:val="28"/>
                <w:szCs w:val="28"/>
              </w:rPr>
            </w:pPr>
          </w:p>
        </w:tc>
        <w:tc>
          <w:tcPr>
            <w:tcW w:w="3869" w:type="dxa"/>
            <w:vAlign w:val="center"/>
          </w:tcPr>
          <w:p w14:paraId="4117D3EE">
            <w:pPr>
              <w:spacing w:line="360" w:lineRule="auto"/>
              <w:jc w:val="center"/>
              <w:rPr>
                <w:rFonts w:ascii="宋体" w:hAnsi="宋体" w:cs="宋体"/>
                <w:sz w:val="28"/>
                <w:szCs w:val="28"/>
              </w:rPr>
            </w:pPr>
          </w:p>
        </w:tc>
      </w:tr>
      <w:tr w14:paraId="6729C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92376A6">
            <w:pPr>
              <w:spacing w:line="360" w:lineRule="auto"/>
              <w:jc w:val="center"/>
              <w:rPr>
                <w:rFonts w:ascii="宋体" w:hAnsi="宋体" w:cs="宋体"/>
                <w:sz w:val="28"/>
                <w:szCs w:val="28"/>
              </w:rPr>
            </w:pPr>
          </w:p>
        </w:tc>
        <w:tc>
          <w:tcPr>
            <w:tcW w:w="3736" w:type="dxa"/>
            <w:vAlign w:val="center"/>
          </w:tcPr>
          <w:p w14:paraId="65BD86CC">
            <w:pPr>
              <w:spacing w:line="360" w:lineRule="auto"/>
              <w:jc w:val="center"/>
              <w:rPr>
                <w:rFonts w:ascii="宋体" w:hAnsi="宋体" w:cs="宋体"/>
                <w:sz w:val="28"/>
                <w:szCs w:val="28"/>
              </w:rPr>
            </w:pPr>
          </w:p>
        </w:tc>
        <w:tc>
          <w:tcPr>
            <w:tcW w:w="3869" w:type="dxa"/>
            <w:vAlign w:val="center"/>
          </w:tcPr>
          <w:p w14:paraId="5545EB3D">
            <w:pPr>
              <w:spacing w:line="360" w:lineRule="auto"/>
              <w:jc w:val="center"/>
              <w:rPr>
                <w:rFonts w:ascii="宋体" w:hAnsi="宋体" w:cs="宋体"/>
                <w:sz w:val="28"/>
                <w:szCs w:val="28"/>
              </w:rPr>
            </w:pPr>
          </w:p>
        </w:tc>
      </w:tr>
    </w:tbl>
    <w:p w14:paraId="3727110B">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0F48A285">
      <w:pPr>
        <w:spacing w:line="360" w:lineRule="auto"/>
        <w:jc w:val="center"/>
        <w:rPr>
          <w:rFonts w:ascii="宋体" w:hAnsi="宋体" w:cs="宋体"/>
          <w:sz w:val="28"/>
          <w:szCs w:val="28"/>
        </w:rPr>
      </w:pPr>
    </w:p>
    <w:p w14:paraId="34F582D5">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8A1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AA93C80">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0335F980">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261126A9">
            <w:pPr>
              <w:spacing w:line="360" w:lineRule="auto"/>
              <w:jc w:val="center"/>
              <w:rPr>
                <w:rFonts w:ascii="宋体" w:hAnsi="宋体" w:cs="宋体"/>
                <w:sz w:val="28"/>
                <w:szCs w:val="28"/>
              </w:rPr>
            </w:pPr>
            <w:r>
              <w:rPr>
                <w:rFonts w:hint="eastAsia" w:ascii="宋体" w:hAnsi="宋体" w:cs="宋体"/>
                <w:sz w:val="28"/>
                <w:szCs w:val="28"/>
              </w:rPr>
              <w:t>偏离说明</w:t>
            </w:r>
          </w:p>
        </w:tc>
      </w:tr>
      <w:tr w14:paraId="0633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039EACD">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BB51C81">
            <w:pPr>
              <w:spacing w:line="360" w:lineRule="auto"/>
              <w:jc w:val="center"/>
              <w:rPr>
                <w:rFonts w:ascii="宋体" w:hAnsi="宋体" w:cs="宋体"/>
                <w:sz w:val="28"/>
                <w:szCs w:val="28"/>
              </w:rPr>
            </w:pPr>
          </w:p>
        </w:tc>
        <w:tc>
          <w:tcPr>
            <w:tcW w:w="3869" w:type="dxa"/>
            <w:vAlign w:val="center"/>
          </w:tcPr>
          <w:p w14:paraId="5203FE1C">
            <w:pPr>
              <w:spacing w:line="360" w:lineRule="auto"/>
              <w:jc w:val="center"/>
              <w:rPr>
                <w:rFonts w:ascii="宋体" w:hAnsi="宋体" w:cs="宋体"/>
                <w:sz w:val="28"/>
                <w:szCs w:val="28"/>
              </w:rPr>
            </w:pPr>
          </w:p>
        </w:tc>
      </w:tr>
      <w:tr w14:paraId="7064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617D492">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32F152DB">
            <w:pPr>
              <w:spacing w:line="360" w:lineRule="auto"/>
              <w:jc w:val="center"/>
              <w:rPr>
                <w:rFonts w:ascii="宋体" w:hAnsi="宋体" w:cs="宋体"/>
                <w:sz w:val="28"/>
                <w:szCs w:val="28"/>
              </w:rPr>
            </w:pPr>
          </w:p>
        </w:tc>
        <w:tc>
          <w:tcPr>
            <w:tcW w:w="3869" w:type="dxa"/>
            <w:vAlign w:val="center"/>
          </w:tcPr>
          <w:p w14:paraId="240D9260">
            <w:pPr>
              <w:spacing w:line="360" w:lineRule="auto"/>
              <w:jc w:val="center"/>
              <w:rPr>
                <w:rFonts w:ascii="宋体" w:hAnsi="宋体" w:cs="宋体"/>
                <w:sz w:val="28"/>
                <w:szCs w:val="28"/>
              </w:rPr>
            </w:pPr>
          </w:p>
        </w:tc>
      </w:tr>
      <w:tr w14:paraId="400F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6F80087">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4599BD4">
            <w:pPr>
              <w:spacing w:line="360" w:lineRule="auto"/>
              <w:jc w:val="center"/>
              <w:rPr>
                <w:rFonts w:ascii="宋体" w:hAnsi="宋体" w:cs="宋体"/>
                <w:sz w:val="28"/>
                <w:szCs w:val="28"/>
              </w:rPr>
            </w:pPr>
          </w:p>
        </w:tc>
        <w:tc>
          <w:tcPr>
            <w:tcW w:w="3869" w:type="dxa"/>
            <w:vAlign w:val="center"/>
          </w:tcPr>
          <w:p w14:paraId="17EA6E54">
            <w:pPr>
              <w:spacing w:line="360" w:lineRule="auto"/>
              <w:jc w:val="center"/>
              <w:rPr>
                <w:rFonts w:ascii="宋体" w:hAnsi="宋体" w:cs="宋体"/>
                <w:sz w:val="28"/>
                <w:szCs w:val="28"/>
              </w:rPr>
            </w:pPr>
          </w:p>
        </w:tc>
      </w:tr>
      <w:tr w14:paraId="7BFF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2038759">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552A7DB">
            <w:pPr>
              <w:spacing w:line="360" w:lineRule="auto"/>
              <w:jc w:val="center"/>
              <w:rPr>
                <w:rFonts w:ascii="宋体" w:hAnsi="宋体" w:cs="宋体"/>
                <w:sz w:val="28"/>
                <w:szCs w:val="28"/>
              </w:rPr>
            </w:pPr>
          </w:p>
        </w:tc>
        <w:tc>
          <w:tcPr>
            <w:tcW w:w="3869" w:type="dxa"/>
            <w:vAlign w:val="center"/>
          </w:tcPr>
          <w:p w14:paraId="0574427E">
            <w:pPr>
              <w:spacing w:line="360" w:lineRule="auto"/>
              <w:jc w:val="center"/>
              <w:rPr>
                <w:rFonts w:ascii="宋体" w:hAnsi="宋体" w:cs="宋体"/>
                <w:sz w:val="28"/>
                <w:szCs w:val="28"/>
              </w:rPr>
            </w:pPr>
          </w:p>
        </w:tc>
      </w:tr>
      <w:tr w14:paraId="7CFA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8D897E9">
            <w:pPr>
              <w:spacing w:line="360" w:lineRule="auto"/>
              <w:jc w:val="center"/>
              <w:rPr>
                <w:rFonts w:ascii="宋体" w:hAnsi="宋体" w:cs="宋体"/>
                <w:sz w:val="28"/>
                <w:szCs w:val="28"/>
              </w:rPr>
            </w:pPr>
          </w:p>
        </w:tc>
        <w:tc>
          <w:tcPr>
            <w:tcW w:w="3736" w:type="dxa"/>
            <w:vAlign w:val="center"/>
          </w:tcPr>
          <w:p w14:paraId="7FF3D1CE">
            <w:pPr>
              <w:spacing w:line="360" w:lineRule="auto"/>
              <w:jc w:val="center"/>
              <w:rPr>
                <w:rFonts w:ascii="宋体" w:hAnsi="宋体" w:cs="宋体"/>
                <w:sz w:val="28"/>
                <w:szCs w:val="28"/>
              </w:rPr>
            </w:pPr>
          </w:p>
        </w:tc>
        <w:tc>
          <w:tcPr>
            <w:tcW w:w="3869" w:type="dxa"/>
            <w:vAlign w:val="center"/>
          </w:tcPr>
          <w:p w14:paraId="037DCD1C">
            <w:pPr>
              <w:spacing w:line="360" w:lineRule="auto"/>
              <w:jc w:val="center"/>
              <w:rPr>
                <w:rFonts w:ascii="宋体" w:hAnsi="宋体" w:cs="宋体"/>
                <w:sz w:val="28"/>
                <w:szCs w:val="28"/>
              </w:rPr>
            </w:pPr>
          </w:p>
        </w:tc>
      </w:tr>
      <w:tr w14:paraId="0E0D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694E844">
            <w:pPr>
              <w:spacing w:line="360" w:lineRule="auto"/>
              <w:jc w:val="center"/>
              <w:rPr>
                <w:rFonts w:ascii="宋体" w:hAnsi="宋体" w:cs="宋体"/>
                <w:sz w:val="28"/>
                <w:szCs w:val="28"/>
              </w:rPr>
            </w:pPr>
          </w:p>
        </w:tc>
        <w:tc>
          <w:tcPr>
            <w:tcW w:w="3736" w:type="dxa"/>
            <w:vAlign w:val="center"/>
          </w:tcPr>
          <w:p w14:paraId="6826FC3E">
            <w:pPr>
              <w:spacing w:line="360" w:lineRule="auto"/>
              <w:jc w:val="center"/>
              <w:rPr>
                <w:rFonts w:ascii="宋体" w:hAnsi="宋体" w:cs="宋体"/>
                <w:sz w:val="28"/>
                <w:szCs w:val="28"/>
              </w:rPr>
            </w:pPr>
          </w:p>
        </w:tc>
        <w:tc>
          <w:tcPr>
            <w:tcW w:w="3869" w:type="dxa"/>
            <w:vAlign w:val="center"/>
          </w:tcPr>
          <w:p w14:paraId="65632099">
            <w:pPr>
              <w:spacing w:line="360" w:lineRule="auto"/>
              <w:jc w:val="center"/>
              <w:rPr>
                <w:rFonts w:ascii="宋体" w:hAnsi="宋体" w:cs="宋体"/>
                <w:sz w:val="28"/>
                <w:szCs w:val="28"/>
              </w:rPr>
            </w:pPr>
          </w:p>
        </w:tc>
      </w:tr>
      <w:tr w14:paraId="2C85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ED75DBB">
            <w:pPr>
              <w:spacing w:line="360" w:lineRule="auto"/>
              <w:jc w:val="center"/>
              <w:rPr>
                <w:rFonts w:ascii="宋体" w:hAnsi="宋体" w:cs="宋体"/>
                <w:sz w:val="28"/>
                <w:szCs w:val="28"/>
              </w:rPr>
            </w:pPr>
          </w:p>
        </w:tc>
        <w:tc>
          <w:tcPr>
            <w:tcW w:w="3736" w:type="dxa"/>
            <w:vAlign w:val="center"/>
          </w:tcPr>
          <w:p w14:paraId="7E9812C0">
            <w:pPr>
              <w:spacing w:line="360" w:lineRule="auto"/>
              <w:jc w:val="center"/>
              <w:rPr>
                <w:rFonts w:ascii="宋体" w:hAnsi="宋体" w:cs="宋体"/>
                <w:sz w:val="28"/>
                <w:szCs w:val="28"/>
              </w:rPr>
            </w:pPr>
          </w:p>
        </w:tc>
        <w:tc>
          <w:tcPr>
            <w:tcW w:w="3869" w:type="dxa"/>
            <w:vAlign w:val="center"/>
          </w:tcPr>
          <w:p w14:paraId="0D8EB713">
            <w:pPr>
              <w:spacing w:line="360" w:lineRule="auto"/>
              <w:jc w:val="center"/>
              <w:rPr>
                <w:rFonts w:ascii="宋体" w:hAnsi="宋体" w:cs="宋体"/>
                <w:sz w:val="28"/>
                <w:szCs w:val="28"/>
              </w:rPr>
            </w:pPr>
          </w:p>
        </w:tc>
      </w:tr>
    </w:tbl>
    <w:p w14:paraId="4EEC4B67">
      <w:pPr>
        <w:spacing w:line="360" w:lineRule="auto"/>
        <w:jc w:val="center"/>
        <w:rPr>
          <w:rFonts w:ascii="宋体" w:hAnsi="宋体" w:cs="宋体"/>
          <w:sz w:val="28"/>
          <w:szCs w:val="28"/>
        </w:rPr>
      </w:pPr>
    </w:p>
    <w:p w14:paraId="10623FB7">
      <w:pPr>
        <w:spacing w:line="360" w:lineRule="auto"/>
        <w:jc w:val="center"/>
        <w:rPr>
          <w:rFonts w:ascii="宋体" w:hAnsi="宋体" w:cs="宋体"/>
          <w:sz w:val="28"/>
          <w:szCs w:val="28"/>
        </w:rPr>
      </w:pPr>
    </w:p>
    <w:p w14:paraId="66544830">
      <w:pPr>
        <w:spacing w:line="360" w:lineRule="auto"/>
        <w:jc w:val="center"/>
        <w:rPr>
          <w:rFonts w:ascii="宋体" w:hAnsi="宋体" w:cs="宋体"/>
          <w:sz w:val="28"/>
          <w:szCs w:val="28"/>
        </w:rPr>
      </w:pPr>
    </w:p>
    <w:p w14:paraId="08798733">
      <w:pPr>
        <w:spacing w:line="360" w:lineRule="auto"/>
        <w:jc w:val="center"/>
        <w:rPr>
          <w:rFonts w:ascii="宋体" w:hAnsi="宋体" w:cs="宋体"/>
          <w:b/>
          <w:bCs/>
          <w:sz w:val="28"/>
          <w:szCs w:val="28"/>
        </w:rPr>
      </w:pPr>
      <w:r>
        <w:rPr>
          <w:rFonts w:hint="eastAsia" w:ascii="宋体" w:hAnsi="宋体" w:cs="宋体"/>
          <w:b/>
          <w:bCs/>
          <w:sz w:val="28"/>
          <w:szCs w:val="28"/>
        </w:rPr>
        <w:t>近三年同类设备供货业绩表（格式）</w:t>
      </w:r>
    </w:p>
    <w:p w14:paraId="2E15CC98">
      <w:pPr>
        <w:spacing w:line="360" w:lineRule="auto"/>
        <w:rPr>
          <w:rFonts w:ascii="宋体" w:hAnsi="宋体" w:cs="宋体"/>
          <w:sz w:val="28"/>
          <w:szCs w:val="28"/>
        </w:rPr>
      </w:pPr>
    </w:p>
    <w:tbl>
      <w:tblPr>
        <w:tblStyle w:val="18"/>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701"/>
        <w:gridCol w:w="1276"/>
        <w:gridCol w:w="1134"/>
        <w:gridCol w:w="1275"/>
        <w:gridCol w:w="1418"/>
        <w:gridCol w:w="912"/>
        <w:gridCol w:w="1417"/>
      </w:tblGrid>
      <w:tr w14:paraId="450F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6AB24E9B">
            <w:pPr>
              <w:spacing w:line="360" w:lineRule="auto"/>
              <w:jc w:val="center"/>
              <w:rPr>
                <w:rFonts w:ascii="宋体" w:hAnsi="宋体" w:cs="宋体"/>
                <w:sz w:val="28"/>
                <w:szCs w:val="28"/>
              </w:rPr>
            </w:pPr>
            <w:r>
              <w:rPr>
                <w:rFonts w:hint="eastAsia" w:ascii="宋体" w:hAnsi="宋体" w:cs="宋体"/>
                <w:sz w:val="28"/>
                <w:szCs w:val="28"/>
              </w:rPr>
              <w:t>序号</w:t>
            </w:r>
          </w:p>
        </w:tc>
        <w:tc>
          <w:tcPr>
            <w:tcW w:w="1701" w:type="dxa"/>
            <w:vAlign w:val="center"/>
          </w:tcPr>
          <w:p w14:paraId="18479AC3">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276" w:type="dxa"/>
            <w:vAlign w:val="center"/>
          </w:tcPr>
          <w:p w14:paraId="14FF39A3">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2BC7F20B">
            <w:pPr>
              <w:spacing w:line="360" w:lineRule="auto"/>
              <w:jc w:val="center"/>
              <w:rPr>
                <w:rFonts w:ascii="宋体" w:hAnsi="宋体" w:cs="宋体"/>
                <w:sz w:val="28"/>
                <w:szCs w:val="28"/>
              </w:rPr>
            </w:pPr>
            <w:r>
              <w:rPr>
                <w:rFonts w:hint="eastAsia" w:ascii="宋体" w:hAnsi="宋体" w:cs="宋体"/>
                <w:sz w:val="28"/>
                <w:szCs w:val="28"/>
              </w:rPr>
              <w:t>电话</w:t>
            </w:r>
          </w:p>
        </w:tc>
        <w:tc>
          <w:tcPr>
            <w:tcW w:w="1275" w:type="dxa"/>
            <w:vAlign w:val="center"/>
          </w:tcPr>
          <w:p w14:paraId="0C4360B2">
            <w:pPr>
              <w:spacing w:line="360" w:lineRule="auto"/>
              <w:jc w:val="center"/>
              <w:rPr>
                <w:rFonts w:ascii="宋体" w:hAnsi="宋体" w:cs="宋体"/>
                <w:sz w:val="28"/>
                <w:szCs w:val="28"/>
              </w:rPr>
            </w:pPr>
            <w:r>
              <w:rPr>
                <w:rFonts w:hint="eastAsia" w:ascii="宋体" w:hAnsi="宋体" w:cs="宋体"/>
                <w:sz w:val="28"/>
                <w:szCs w:val="28"/>
              </w:rPr>
              <w:t>规格</w:t>
            </w:r>
          </w:p>
        </w:tc>
        <w:tc>
          <w:tcPr>
            <w:tcW w:w="1418" w:type="dxa"/>
            <w:vAlign w:val="center"/>
          </w:tcPr>
          <w:p w14:paraId="0B950D31">
            <w:pPr>
              <w:spacing w:line="360" w:lineRule="auto"/>
              <w:jc w:val="center"/>
              <w:rPr>
                <w:rFonts w:ascii="宋体" w:hAnsi="宋体" w:cs="宋体"/>
                <w:sz w:val="28"/>
                <w:szCs w:val="28"/>
              </w:rPr>
            </w:pPr>
            <w:r>
              <w:rPr>
                <w:rFonts w:hint="eastAsia" w:ascii="宋体" w:hAnsi="宋体" w:cs="宋体"/>
                <w:sz w:val="28"/>
                <w:szCs w:val="28"/>
              </w:rPr>
              <w:t>供货时间</w:t>
            </w:r>
          </w:p>
        </w:tc>
        <w:tc>
          <w:tcPr>
            <w:tcW w:w="912" w:type="dxa"/>
            <w:vAlign w:val="center"/>
          </w:tcPr>
          <w:p w14:paraId="1AF80E39">
            <w:pPr>
              <w:spacing w:line="360" w:lineRule="auto"/>
              <w:jc w:val="center"/>
              <w:rPr>
                <w:rFonts w:ascii="宋体" w:hAnsi="宋体" w:cs="宋体"/>
                <w:sz w:val="28"/>
                <w:szCs w:val="28"/>
              </w:rPr>
            </w:pPr>
            <w:r>
              <w:rPr>
                <w:rFonts w:hint="eastAsia" w:ascii="宋体" w:hAnsi="宋体" w:cs="宋体"/>
                <w:sz w:val="28"/>
                <w:szCs w:val="28"/>
              </w:rPr>
              <w:t>数量</w:t>
            </w:r>
          </w:p>
        </w:tc>
        <w:tc>
          <w:tcPr>
            <w:tcW w:w="1417" w:type="dxa"/>
            <w:vAlign w:val="center"/>
          </w:tcPr>
          <w:p w14:paraId="13B8C9E4">
            <w:pPr>
              <w:spacing w:line="360" w:lineRule="auto"/>
              <w:jc w:val="center"/>
              <w:rPr>
                <w:rFonts w:ascii="宋体" w:hAnsi="宋体" w:cs="宋体"/>
                <w:sz w:val="28"/>
                <w:szCs w:val="28"/>
              </w:rPr>
            </w:pPr>
            <w:r>
              <w:rPr>
                <w:rFonts w:hint="eastAsia" w:ascii="宋体" w:hAnsi="宋体" w:cs="宋体"/>
                <w:sz w:val="28"/>
                <w:szCs w:val="28"/>
              </w:rPr>
              <w:t>供货金额（万元）</w:t>
            </w:r>
          </w:p>
        </w:tc>
      </w:tr>
      <w:tr w14:paraId="1CA4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20F990FE">
            <w:pPr>
              <w:spacing w:line="360" w:lineRule="auto"/>
              <w:jc w:val="center"/>
              <w:rPr>
                <w:rFonts w:ascii="宋体" w:hAnsi="宋体" w:cs="宋体"/>
                <w:sz w:val="28"/>
                <w:szCs w:val="28"/>
              </w:rPr>
            </w:pPr>
            <w:r>
              <w:rPr>
                <w:rFonts w:hint="eastAsia" w:ascii="宋体" w:hAnsi="宋体" w:cs="宋体"/>
                <w:sz w:val="28"/>
                <w:szCs w:val="28"/>
              </w:rPr>
              <w:t>1</w:t>
            </w:r>
          </w:p>
        </w:tc>
        <w:tc>
          <w:tcPr>
            <w:tcW w:w="1701" w:type="dxa"/>
            <w:vAlign w:val="center"/>
          </w:tcPr>
          <w:p w14:paraId="578BE5EA">
            <w:pPr>
              <w:spacing w:line="360" w:lineRule="auto"/>
              <w:jc w:val="center"/>
              <w:rPr>
                <w:rFonts w:ascii="宋体" w:hAnsi="宋体" w:cs="宋体"/>
                <w:sz w:val="28"/>
                <w:szCs w:val="28"/>
              </w:rPr>
            </w:pPr>
          </w:p>
        </w:tc>
        <w:tc>
          <w:tcPr>
            <w:tcW w:w="1276" w:type="dxa"/>
            <w:vAlign w:val="center"/>
          </w:tcPr>
          <w:p w14:paraId="2169C451">
            <w:pPr>
              <w:spacing w:line="360" w:lineRule="auto"/>
              <w:jc w:val="center"/>
              <w:rPr>
                <w:rFonts w:ascii="宋体" w:hAnsi="宋体" w:cs="宋体"/>
                <w:sz w:val="28"/>
                <w:szCs w:val="28"/>
              </w:rPr>
            </w:pPr>
          </w:p>
        </w:tc>
        <w:tc>
          <w:tcPr>
            <w:tcW w:w="1134" w:type="dxa"/>
            <w:vAlign w:val="center"/>
          </w:tcPr>
          <w:p w14:paraId="7D6E38FE">
            <w:pPr>
              <w:spacing w:line="360" w:lineRule="auto"/>
              <w:jc w:val="center"/>
              <w:rPr>
                <w:rFonts w:ascii="宋体" w:hAnsi="宋体" w:cs="宋体"/>
                <w:sz w:val="28"/>
                <w:szCs w:val="28"/>
              </w:rPr>
            </w:pPr>
          </w:p>
        </w:tc>
        <w:tc>
          <w:tcPr>
            <w:tcW w:w="1275" w:type="dxa"/>
          </w:tcPr>
          <w:p w14:paraId="4C511B72">
            <w:pPr>
              <w:spacing w:line="360" w:lineRule="auto"/>
              <w:jc w:val="center"/>
              <w:rPr>
                <w:rFonts w:ascii="宋体" w:hAnsi="宋体" w:cs="宋体"/>
                <w:sz w:val="28"/>
                <w:szCs w:val="28"/>
              </w:rPr>
            </w:pPr>
          </w:p>
        </w:tc>
        <w:tc>
          <w:tcPr>
            <w:tcW w:w="1418" w:type="dxa"/>
          </w:tcPr>
          <w:p w14:paraId="64E8316B">
            <w:pPr>
              <w:spacing w:line="360" w:lineRule="auto"/>
              <w:jc w:val="center"/>
              <w:rPr>
                <w:rFonts w:ascii="宋体" w:hAnsi="宋体" w:cs="宋体"/>
                <w:sz w:val="28"/>
                <w:szCs w:val="28"/>
              </w:rPr>
            </w:pPr>
          </w:p>
        </w:tc>
        <w:tc>
          <w:tcPr>
            <w:tcW w:w="912" w:type="dxa"/>
            <w:vAlign w:val="center"/>
          </w:tcPr>
          <w:p w14:paraId="614D8739">
            <w:pPr>
              <w:spacing w:line="360" w:lineRule="auto"/>
              <w:jc w:val="center"/>
              <w:rPr>
                <w:rFonts w:ascii="宋体" w:hAnsi="宋体" w:cs="宋体"/>
                <w:sz w:val="28"/>
                <w:szCs w:val="28"/>
              </w:rPr>
            </w:pPr>
          </w:p>
        </w:tc>
        <w:tc>
          <w:tcPr>
            <w:tcW w:w="1417" w:type="dxa"/>
          </w:tcPr>
          <w:p w14:paraId="0BB1BDCC">
            <w:pPr>
              <w:spacing w:line="360" w:lineRule="auto"/>
              <w:jc w:val="center"/>
              <w:rPr>
                <w:rFonts w:ascii="宋体" w:hAnsi="宋体" w:cs="宋体"/>
                <w:sz w:val="28"/>
                <w:szCs w:val="28"/>
              </w:rPr>
            </w:pPr>
          </w:p>
        </w:tc>
      </w:tr>
      <w:tr w14:paraId="7749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248E1802">
            <w:pPr>
              <w:spacing w:line="360" w:lineRule="auto"/>
              <w:jc w:val="center"/>
              <w:rPr>
                <w:rFonts w:ascii="宋体" w:hAnsi="宋体" w:cs="宋体"/>
                <w:sz w:val="28"/>
                <w:szCs w:val="28"/>
              </w:rPr>
            </w:pPr>
            <w:r>
              <w:rPr>
                <w:rFonts w:hint="eastAsia" w:ascii="宋体" w:hAnsi="宋体" w:cs="宋体"/>
                <w:sz w:val="28"/>
                <w:szCs w:val="28"/>
              </w:rPr>
              <w:t>2</w:t>
            </w:r>
          </w:p>
        </w:tc>
        <w:tc>
          <w:tcPr>
            <w:tcW w:w="1701" w:type="dxa"/>
            <w:vAlign w:val="center"/>
          </w:tcPr>
          <w:p w14:paraId="36ACFAC6">
            <w:pPr>
              <w:spacing w:line="360" w:lineRule="auto"/>
              <w:jc w:val="center"/>
              <w:rPr>
                <w:rFonts w:ascii="宋体" w:hAnsi="宋体" w:cs="宋体"/>
                <w:sz w:val="28"/>
                <w:szCs w:val="28"/>
              </w:rPr>
            </w:pPr>
          </w:p>
        </w:tc>
        <w:tc>
          <w:tcPr>
            <w:tcW w:w="1276" w:type="dxa"/>
            <w:vAlign w:val="center"/>
          </w:tcPr>
          <w:p w14:paraId="79EC603D">
            <w:pPr>
              <w:spacing w:line="360" w:lineRule="auto"/>
              <w:jc w:val="center"/>
              <w:rPr>
                <w:rFonts w:ascii="宋体" w:hAnsi="宋体" w:cs="宋体"/>
                <w:sz w:val="28"/>
                <w:szCs w:val="28"/>
              </w:rPr>
            </w:pPr>
          </w:p>
        </w:tc>
        <w:tc>
          <w:tcPr>
            <w:tcW w:w="1134" w:type="dxa"/>
            <w:vAlign w:val="center"/>
          </w:tcPr>
          <w:p w14:paraId="6A0D0F29">
            <w:pPr>
              <w:spacing w:line="360" w:lineRule="auto"/>
              <w:jc w:val="center"/>
              <w:rPr>
                <w:rFonts w:ascii="宋体" w:hAnsi="宋体" w:cs="宋体"/>
                <w:sz w:val="28"/>
                <w:szCs w:val="28"/>
              </w:rPr>
            </w:pPr>
          </w:p>
        </w:tc>
        <w:tc>
          <w:tcPr>
            <w:tcW w:w="1275" w:type="dxa"/>
          </w:tcPr>
          <w:p w14:paraId="2C761E5E">
            <w:pPr>
              <w:spacing w:line="360" w:lineRule="auto"/>
              <w:jc w:val="center"/>
              <w:rPr>
                <w:rFonts w:ascii="宋体" w:hAnsi="宋体" w:cs="宋体"/>
                <w:sz w:val="28"/>
                <w:szCs w:val="28"/>
              </w:rPr>
            </w:pPr>
          </w:p>
        </w:tc>
        <w:tc>
          <w:tcPr>
            <w:tcW w:w="1418" w:type="dxa"/>
          </w:tcPr>
          <w:p w14:paraId="35B8DC6C">
            <w:pPr>
              <w:spacing w:line="360" w:lineRule="auto"/>
              <w:jc w:val="center"/>
              <w:rPr>
                <w:rFonts w:ascii="宋体" w:hAnsi="宋体" w:cs="宋体"/>
                <w:sz w:val="28"/>
                <w:szCs w:val="28"/>
              </w:rPr>
            </w:pPr>
          </w:p>
        </w:tc>
        <w:tc>
          <w:tcPr>
            <w:tcW w:w="912" w:type="dxa"/>
            <w:vAlign w:val="center"/>
          </w:tcPr>
          <w:p w14:paraId="029855B3">
            <w:pPr>
              <w:spacing w:line="360" w:lineRule="auto"/>
              <w:jc w:val="center"/>
              <w:rPr>
                <w:rFonts w:ascii="宋体" w:hAnsi="宋体" w:cs="宋体"/>
                <w:sz w:val="28"/>
                <w:szCs w:val="28"/>
              </w:rPr>
            </w:pPr>
          </w:p>
        </w:tc>
        <w:tc>
          <w:tcPr>
            <w:tcW w:w="1417" w:type="dxa"/>
          </w:tcPr>
          <w:p w14:paraId="08808F1A">
            <w:pPr>
              <w:spacing w:line="360" w:lineRule="auto"/>
              <w:jc w:val="center"/>
              <w:rPr>
                <w:rFonts w:ascii="宋体" w:hAnsi="宋体" w:cs="宋体"/>
                <w:sz w:val="28"/>
                <w:szCs w:val="28"/>
              </w:rPr>
            </w:pPr>
          </w:p>
        </w:tc>
      </w:tr>
      <w:tr w14:paraId="5388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67CA2B14">
            <w:pPr>
              <w:spacing w:line="360" w:lineRule="auto"/>
              <w:jc w:val="center"/>
              <w:rPr>
                <w:rFonts w:ascii="宋体" w:hAnsi="宋体" w:cs="宋体"/>
                <w:sz w:val="28"/>
                <w:szCs w:val="28"/>
              </w:rPr>
            </w:pPr>
            <w:r>
              <w:rPr>
                <w:rFonts w:hint="eastAsia" w:ascii="宋体" w:hAnsi="宋体" w:cs="宋体"/>
                <w:sz w:val="28"/>
                <w:szCs w:val="28"/>
              </w:rPr>
              <w:t>3</w:t>
            </w:r>
          </w:p>
        </w:tc>
        <w:tc>
          <w:tcPr>
            <w:tcW w:w="1701" w:type="dxa"/>
            <w:vAlign w:val="center"/>
          </w:tcPr>
          <w:p w14:paraId="35362DFD">
            <w:pPr>
              <w:spacing w:line="360" w:lineRule="auto"/>
              <w:jc w:val="center"/>
              <w:rPr>
                <w:rFonts w:ascii="宋体" w:hAnsi="宋体" w:cs="宋体"/>
                <w:sz w:val="28"/>
                <w:szCs w:val="28"/>
              </w:rPr>
            </w:pPr>
          </w:p>
        </w:tc>
        <w:tc>
          <w:tcPr>
            <w:tcW w:w="1276" w:type="dxa"/>
            <w:vAlign w:val="center"/>
          </w:tcPr>
          <w:p w14:paraId="6257038E">
            <w:pPr>
              <w:spacing w:line="360" w:lineRule="auto"/>
              <w:jc w:val="center"/>
              <w:rPr>
                <w:rFonts w:ascii="宋体" w:hAnsi="宋体" w:cs="宋体"/>
                <w:sz w:val="28"/>
                <w:szCs w:val="28"/>
              </w:rPr>
            </w:pPr>
          </w:p>
        </w:tc>
        <w:tc>
          <w:tcPr>
            <w:tcW w:w="1134" w:type="dxa"/>
            <w:vAlign w:val="center"/>
          </w:tcPr>
          <w:p w14:paraId="18FAD51E">
            <w:pPr>
              <w:spacing w:line="360" w:lineRule="auto"/>
              <w:jc w:val="center"/>
              <w:rPr>
                <w:rFonts w:ascii="宋体" w:hAnsi="宋体" w:cs="宋体"/>
                <w:sz w:val="28"/>
                <w:szCs w:val="28"/>
              </w:rPr>
            </w:pPr>
          </w:p>
        </w:tc>
        <w:tc>
          <w:tcPr>
            <w:tcW w:w="1275" w:type="dxa"/>
          </w:tcPr>
          <w:p w14:paraId="289B9B5F">
            <w:pPr>
              <w:spacing w:line="360" w:lineRule="auto"/>
              <w:jc w:val="center"/>
              <w:rPr>
                <w:rFonts w:ascii="宋体" w:hAnsi="宋体" w:cs="宋体"/>
                <w:sz w:val="28"/>
                <w:szCs w:val="28"/>
              </w:rPr>
            </w:pPr>
          </w:p>
        </w:tc>
        <w:tc>
          <w:tcPr>
            <w:tcW w:w="1418" w:type="dxa"/>
          </w:tcPr>
          <w:p w14:paraId="116EB843">
            <w:pPr>
              <w:spacing w:line="360" w:lineRule="auto"/>
              <w:jc w:val="center"/>
              <w:rPr>
                <w:rFonts w:ascii="宋体" w:hAnsi="宋体" w:cs="宋体"/>
                <w:sz w:val="28"/>
                <w:szCs w:val="28"/>
              </w:rPr>
            </w:pPr>
          </w:p>
        </w:tc>
        <w:tc>
          <w:tcPr>
            <w:tcW w:w="912" w:type="dxa"/>
            <w:vAlign w:val="center"/>
          </w:tcPr>
          <w:p w14:paraId="25F13661">
            <w:pPr>
              <w:spacing w:line="360" w:lineRule="auto"/>
              <w:jc w:val="center"/>
              <w:rPr>
                <w:rFonts w:ascii="宋体" w:hAnsi="宋体" w:cs="宋体"/>
                <w:sz w:val="28"/>
                <w:szCs w:val="28"/>
              </w:rPr>
            </w:pPr>
          </w:p>
        </w:tc>
        <w:tc>
          <w:tcPr>
            <w:tcW w:w="1417" w:type="dxa"/>
          </w:tcPr>
          <w:p w14:paraId="4A2D24E4">
            <w:pPr>
              <w:spacing w:line="360" w:lineRule="auto"/>
              <w:jc w:val="center"/>
              <w:rPr>
                <w:rFonts w:ascii="宋体" w:hAnsi="宋体" w:cs="宋体"/>
                <w:sz w:val="28"/>
                <w:szCs w:val="28"/>
              </w:rPr>
            </w:pPr>
          </w:p>
        </w:tc>
      </w:tr>
      <w:tr w14:paraId="1F1A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0F82623B">
            <w:pPr>
              <w:spacing w:line="360" w:lineRule="auto"/>
              <w:jc w:val="center"/>
              <w:rPr>
                <w:rFonts w:ascii="宋体" w:hAnsi="宋体" w:cs="宋体"/>
                <w:sz w:val="28"/>
                <w:szCs w:val="28"/>
              </w:rPr>
            </w:pPr>
            <w:r>
              <w:rPr>
                <w:rFonts w:hint="eastAsia" w:ascii="宋体" w:hAnsi="宋体" w:cs="宋体"/>
                <w:sz w:val="28"/>
                <w:szCs w:val="28"/>
              </w:rPr>
              <w:t>…</w:t>
            </w:r>
          </w:p>
        </w:tc>
        <w:tc>
          <w:tcPr>
            <w:tcW w:w="1701" w:type="dxa"/>
            <w:vAlign w:val="center"/>
          </w:tcPr>
          <w:p w14:paraId="34300D35">
            <w:pPr>
              <w:spacing w:line="360" w:lineRule="auto"/>
              <w:jc w:val="center"/>
              <w:rPr>
                <w:rFonts w:ascii="宋体" w:hAnsi="宋体" w:cs="宋体"/>
                <w:sz w:val="28"/>
                <w:szCs w:val="28"/>
              </w:rPr>
            </w:pPr>
          </w:p>
        </w:tc>
        <w:tc>
          <w:tcPr>
            <w:tcW w:w="1276" w:type="dxa"/>
            <w:vAlign w:val="center"/>
          </w:tcPr>
          <w:p w14:paraId="0820071F">
            <w:pPr>
              <w:spacing w:line="360" w:lineRule="auto"/>
              <w:jc w:val="center"/>
              <w:rPr>
                <w:rFonts w:ascii="宋体" w:hAnsi="宋体" w:cs="宋体"/>
                <w:sz w:val="28"/>
                <w:szCs w:val="28"/>
              </w:rPr>
            </w:pPr>
          </w:p>
        </w:tc>
        <w:tc>
          <w:tcPr>
            <w:tcW w:w="1134" w:type="dxa"/>
            <w:vAlign w:val="center"/>
          </w:tcPr>
          <w:p w14:paraId="64E2E799">
            <w:pPr>
              <w:spacing w:line="360" w:lineRule="auto"/>
              <w:jc w:val="center"/>
              <w:rPr>
                <w:rFonts w:ascii="宋体" w:hAnsi="宋体" w:cs="宋体"/>
                <w:sz w:val="28"/>
                <w:szCs w:val="28"/>
              </w:rPr>
            </w:pPr>
          </w:p>
        </w:tc>
        <w:tc>
          <w:tcPr>
            <w:tcW w:w="1275" w:type="dxa"/>
          </w:tcPr>
          <w:p w14:paraId="360E3BDD">
            <w:pPr>
              <w:spacing w:line="360" w:lineRule="auto"/>
              <w:jc w:val="center"/>
              <w:rPr>
                <w:rFonts w:ascii="宋体" w:hAnsi="宋体" w:cs="宋体"/>
                <w:sz w:val="28"/>
                <w:szCs w:val="28"/>
              </w:rPr>
            </w:pPr>
          </w:p>
        </w:tc>
        <w:tc>
          <w:tcPr>
            <w:tcW w:w="1418" w:type="dxa"/>
          </w:tcPr>
          <w:p w14:paraId="499629B6">
            <w:pPr>
              <w:spacing w:line="360" w:lineRule="auto"/>
              <w:jc w:val="center"/>
              <w:rPr>
                <w:rFonts w:ascii="宋体" w:hAnsi="宋体" w:cs="宋体"/>
                <w:sz w:val="28"/>
                <w:szCs w:val="28"/>
              </w:rPr>
            </w:pPr>
          </w:p>
        </w:tc>
        <w:tc>
          <w:tcPr>
            <w:tcW w:w="912" w:type="dxa"/>
            <w:vAlign w:val="center"/>
          </w:tcPr>
          <w:p w14:paraId="0FFDB054">
            <w:pPr>
              <w:spacing w:line="360" w:lineRule="auto"/>
              <w:jc w:val="center"/>
              <w:rPr>
                <w:rFonts w:ascii="宋体" w:hAnsi="宋体" w:cs="宋体"/>
                <w:sz w:val="28"/>
                <w:szCs w:val="28"/>
              </w:rPr>
            </w:pPr>
          </w:p>
        </w:tc>
        <w:tc>
          <w:tcPr>
            <w:tcW w:w="1417" w:type="dxa"/>
          </w:tcPr>
          <w:p w14:paraId="23AB3642">
            <w:pPr>
              <w:spacing w:line="360" w:lineRule="auto"/>
              <w:jc w:val="center"/>
              <w:rPr>
                <w:rFonts w:ascii="宋体" w:hAnsi="宋体" w:cs="宋体"/>
                <w:sz w:val="28"/>
                <w:szCs w:val="28"/>
              </w:rPr>
            </w:pPr>
          </w:p>
        </w:tc>
      </w:tr>
      <w:tr w14:paraId="0F8E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6B6DC5AC">
            <w:pPr>
              <w:spacing w:line="360" w:lineRule="auto"/>
              <w:jc w:val="center"/>
              <w:rPr>
                <w:rFonts w:ascii="宋体" w:hAnsi="宋体" w:cs="宋体"/>
                <w:sz w:val="28"/>
                <w:szCs w:val="28"/>
              </w:rPr>
            </w:pPr>
          </w:p>
        </w:tc>
        <w:tc>
          <w:tcPr>
            <w:tcW w:w="1701" w:type="dxa"/>
            <w:vAlign w:val="center"/>
          </w:tcPr>
          <w:p w14:paraId="4CDBAF85">
            <w:pPr>
              <w:spacing w:line="360" w:lineRule="auto"/>
              <w:jc w:val="center"/>
              <w:rPr>
                <w:rFonts w:ascii="宋体" w:hAnsi="宋体" w:cs="宋体"/>
                <w:sz w:val="28"/>
                <w:szCs w:val="28"/>
              </w:rPr>
            </w:pPr>
          </w:p>
        </w:tc>
        <w:tc>
          <w:tcPr>
            <w:tcW w:w="1276" w:type="dxa"/>
            <w:vAlign w:val="center"/>
          </w:tcPr>
          <w:p w14:paraId="4DC45EE1">
            <w:pPr>
              <w:spacing w:line="360" w:lineRule="auto"/>
              <w:jc w:val="center"/>
              <w:rPr>
                <w:rFonts w:ascii="宋体" w:hAnsi="宋体" w:cs="宋体"/>
                <w:sz w:val="28"/>
                <w:szCs w:val="28"/>
              </w:rPr>
            </w:pPr>
          </w:p>
        </w:tc>
        <w:tc>
          <w:tcPr>
            <w:tcW w:w="1134" w:type="dxa"/>
            <w:vAlign w:val="center"/>
          </w:tcPr>
          <w:p w14:paraId="1CBBA576">
            <w:pPr>
              <w:spacing w:line="360" w:lineRule="auto"/>
              <w:jc w:val="center"/>
              <w:rPr>
                <w:rFonts w:ascii="宋体" w:hAnsi="宋体" w:cs="宋体"/>
                <w:sz w:val="28"/>
                <w:szCs w:val="28"/>
              </w:rPr>
            </w:pPr>
          </w:p>
        </w:tc>
        <w:tc>
          <w:tcPr>
            <w:tcW w:w="1275" w:type="dxa"/>
          </w:tcPr>
          <w:p w14:paraId="303F1139">
            <w:pPr>
              <w:spacing w:line="360" w:lineRule="auto"/>
              <w:jc w:val="center"/>
              <w:rPr>
                <w:rFonts w:ascii="宋体" w:hAnsi="宋体" w:cs="宋体"/>
                <w:sz w:val="28"/>
                <w:szCs w:val="28"/>
              </w:rPr>
            </w:pPr>
          </w:p>
        </w:tc>
        <w:tc>
          <w:tcPr>
            <w:tcW w:w="1418" w:type="dxa"/>
          </w:tcPr>
          <w:p w14:paraId="39914A45">
            <w:pPr>
              <w:spacing w:line="360" w:lineRule="auto"/>
              <w:jc w:val="center"/>
              <w:rPr>
                <w:rFonts w:ascii="宋体" w:hAnsi="宋体" w:cs="宋体"/>
                <w:sz w:val="28"/>
                <w:szCs w:val="28"/>
              </w:rPr>
            </w:pPr>
          </w:p>
        </w:tc>
        <w:tc>
          <w:tcPr>
            <w:tcW w:w="912" w:type="dxa"/>
            <w:vAlign w:val="center"/>
          </w:tcPr>
          <w:p w14:paraId="180D5B8F">
            <w:pPr>
              <w:spacing w:line="360" w:lineRule="auto"/>
              <w:jc w:val="center"/>
              <w:rPr>
                <w:rFonts w:ascii="宋体" w:hAnsi="宋体" w:cs="宋体"/>
                <w:sz w:val="28"/>
                <w:szCs w:val="28"/>
              </w:rPr>
            </w:pPr>
          </w:p>
        </w:tc>
        <w:tc>
          <w:tcPr>
            <w:tcW w:w="1417" w:type="dxa"/>
          </w:tcPr>
          <w:p w14:paraId="2D13506B">
            <w:pPr>
              <w:spacing w:line="360" w:lineRule="auto"/>
              <w:jc w:val="center"/>
              <w:rPr>
                <w:rFonts w:ascii="宋体" w:hAnsi="宋体" w:cs="宋体"/>
                <w:sz w:val="28"/>
                <w:szCs w:val="28"/>
              </w:rPr>
            </w:pPr>
          </w:p>
        </w:tc>
      </w:tr>
      <w:tr w14:paraId="79A4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60B996DC">
            <w:pPr>
              <w:spacing w:line="360" w:lineRule="auto"/>
              <w:jc w:val="center"/>
              <w:rPr>
                <w:rFonts w:ascii="宋体" w:hAnsi="宋体" w:cs="宋体"/>
                <w:sz w:val="28"/>
                <w:szCs w:val="28"/>
              </w:rPr>
            </w:pPr>
          </w:p>
        </w:tc>
        <w:tc>
          <w:tcPr>
            <w:tcW w:w="1701" w:type="dxa"/>
            <w:vAlign w:val="center"/>
          </w:tcPr>
          <w:p w14:paraId="2407D303">
            <w:pPr>
              <w:spacing w:line="360" w:lineRule="auto"/>
              <w:jc w:val="center"/>
              <w:rPr>
                <w:rFonts w:ascii="宋体" w:hAnsi="宋体" w:cs="宋体"/>
                <w:sz w:val="28"/>
                <w:szCs w:val="28"/>
              </w:rPr>
            </w:pPr>
          </w:p>
        </w:tc>
        <w:tc>
          <w:tcPr>
            <w:tcW w:w="1276" w:type="dxa"/>
            <w:vAlign w:val="center"/>
          </w:tcPr>
          <w:p w14:paraId="2F25B979">
            <w:pPr>
              <w:spacing w:line="360" w:lineRule="auto"/>
              <w:jc w:val="center"/>
              <w:rPr>
                <w:rFonts w:ascii="宋体" w:hAnsi="宋体" w:cs="宋体"/>
                <w:sz w:val="28"/>
                <w:szCs w:val="28"/>
              </w:rPr>
            </w:pPr>
          </w:p>
        </w:tc>
        <w:tc>
          <w:tcPr>
            <w:tcW w:w="1134" w:type="dxa"/>
            <w:vAlign w:val="center"/>
          </w:tcPr>
          <w:p w14:paraId="2C2ACF61">
            <w:pPr>
              <w:spacing w:line="360" w:lineRule="auto"/>
              <w:jc w:val="center"/>
              <w:rPr>
                <w:rFonts w:ascii="宋体" w:hAnsi="宋体" w:cs="宋体"/>
                <w:sz w:val="28"/>
                <w:szCs w:val="28"/>
              </w:rPr>
            </w:pPr>
          </w:p>
        </w:tc>
        <w:tc>
          <w:tcPr>
            <w:tcW w:w="1275" w:type="dxa"/>
          </w:tcPr>
          <w:p w14:paraId="6FE5072A">
            <w:pPr>
              <w:spacing w:line="360" w:lineRule="auto"/>
              <w:jc w:val="center"/>
              <w:rPr>
                <w:rFonts w:ascii="宋体" w:hAnsi="宋体" w:cs="宋体"/>
                <w:sz w:val="28"/>
                <w:szCs w:val="28"/>
              </w:rPr>
            </w:pPr>
          </w:p>
        </w:tc>
        <w:tc>
          <w:tcPr>
            <w:tcW w:w="1418" w:type="dxa"/>
          </w:tcPr>
          <w:p w14:paraId="2C726F64">
            <w:pPr>
              <w:spacing w:line="360" w:lineRule="auto"/>
              <w:jc w:val="center"/>
              <w:rPr>
                <w:rFonts w:ascii="宋体" w:hAnsi="宋体" w:cs="宋体"/>
                <w:sz w:val="28"/>
                <w:szCs w:val="28"/>
              </w:rPr>
            </w:pPr>
          </w:p>
        </w:tc>
        <w:tc>
          <w:tcPr>
            <w:tcW w:w="912" w:type="dxa"/>
            <w:vAlign w:val="center"/>
          </w:tcPr>
          <w:p w14:paraId="26C9FE1A">
            <w:pPr>
              <w:spacing w:line="360" w:lineRule="auto"/>
              <w:jc w:val="center"/>
              <w:rPr>
                <w:rFonts w:ascii="宋体" w:hAnsi="宋体" w:cs="宋体"/>
                <w:sz w:val="28"/>
                <w:szCs w:val="28"/>
              </w:rPr>
            </w:pPr>
          </w:p>
        </w:tc>
        <w:tc>
          <w:tcPr>
            <w:tcW w:w="1417" w:type="dxa"/>
          </w:tcPr>
          <w:p w14:paraId="27393887">
            <w:pPr>
              <w:spacing w:line="360" w:lineRule="auto"/>
              <w:jc w:val="center"/>
              <w:rPr>
                <w:rFonts w:ascii="宋体" w:hAnsi="宋体" w:cs="宋体"/>
                <w:sz w:val="28"/>
                <w:szCs w:val="28"/>
              </w:rPr>
            </w:pPr>
          </w:p>
        </w:tc>
      </w:tr>
    </w:tbl>
    <w:p w14:paraId="5654ABEB">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2F165BA3">
      <w:pPr>
        <w:spacing w:line="360" w:lineRule="auto"/>
        <w:ind w:left="-718" w:leftChars="-342" w:firstLine="79" w:firstLineChars="28"/>
        <w:jc w:val="center"/>
        <w:rPr>
          <w:rFonts w:ascii="宋体" w:hAnsi="宋体" w:cs="宋体"/>
          <w:b/>
          <w:bCs/>
          <w:sz w:val="28"/>
          <w:szCs w:val="28"/>
        </w:rPr>
      </w:pPr>
    </w:p>
    <w:p w14:paraId="47F69CEE">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59CB4335">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2796E1D8">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42A79D7D">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招标编号：</w:t>
      </w:r>
    </w:p>
    <w:p w14:paraId="60D1AF9A">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7E23FCBE">
      <w:pPr>
        <w:spacing w:line="360" w:lineRule="auto"/>
        <w:ind w:left="-718" w:leftChars="-342" w:firstLine="1335" w:firstLineChars="477"/>
        <w:rPr>
          <w:rFonts w:ascii="宋体" w:hAnsi="宋体" w:cs="宋体"/>
          <w:bCs/>
          <w:sz w:val="28"/>
          <w:szCs w:val="28"/>
        </w:rPr>
      </w:pPr>
    </w:p>
    <w:p w14:paraId="25B2446E">
      <w:pPr>
        <w:spacing w:line="360" w:lineRule="auto"/>
        <w:ind w:left="-718" w:leftChars="-342" w:firstLine="1335" w:firstLineChars="477"/>
        <w:rPr>
          <w:rFonts w:ascii="宋体" w:hAnsi="宋体" w:cs="宋体"/>
          <w:bCs/>
          <w:sz w:val="28"/>
          <w:szCs w:val="28"/>
        </w:rPr>
      </w:pPr>
    </w:p>
    <w:p w14:paraId="71AFCD66">
      <w:pPr>
        <w:spacing w:line="360" w:lineRule="auto"/>
        <w:ind w:left="-718" w:leftChars="-342" w:firstLine="1335" w:firstLineChars="477"/>
        <w:rPr>
          <w:rFonts w:ascii="宋体" w:hAnsi="宋体" w:cs="宋体"/>
          <w:bCs/>
          <w:sz w:val="28"/>
          <w:szCs w:val="28"/>
        </w:rPr>
      </w:pPr>
    </w:p>
    <w:p w14:paraId="72AE7D4A">
      <w:pPr>
        <w:spacing w:line="360" w:lineRule="auto"/>
        <w:ind w:left="-718" w:leftChars="-342" w:firstLine="1335" w:firstLineChars="477"/>
        <w:rPr>
          <w:rFonts w:ascii="宋体" w:hAnsi="宋体" w:cs="宋体"/>
          <w:bCs/>
          <w:sz w:val="28"/>
          <w:szCs w:val="28"/>
        </w:rPr>
      </w:pPr>
    </w:p>
    <w:p w14:paraId="33730BDE">
      <w:pPr>
        <w:spacing w:line="360" w:lineRule="auto"/>
        <w:ind w:left="-718" w:leftChars="-342" w:firstLine="1335" w:firstLineChars="477"/>
        <w:rPr>
          <w:rFonts w:ascii="宋体" w:hAnsi="宋体" w:cs="宋体"/>
          <w:bCs/>
          <w:sz w:val="28"/>
          <w:szCs w:val="28"/>
        </w:rPr>
      </w:pPr>
    </w:p>
    <w:p w14:paraId="0B8D7D7D">
      <w:pPr>
        <w:spacing w:line="360" w:lineRule="auto"/>
        <w:ind w:left="-718" w:leftChars="-342" w:firstLine="1335" w:firstLineChars="477"/>
        <w:rPr>
          <w:rFonts w:ascii="宋体" w:hAnsi="宋体" w:cs="宋体"/>
          <w:bCs/>
          <w:sz w:val="28"/>
          <w:szCs w:val="28"/>
        </w:rPr>
      </w:pPr>
    </w:p>
    <w:p w14:paraId="0829FB39">
      <w:pPr>
        <w:spacing w:line="360" w:lineRule="auto"/>
        <w:ind w:left="-718" w:leftChars="-342" w:firstLine="1335" w:firstLineChars="477"/>
        <w:rPr>
          <w:rFonts w:ascii="宋体" w:hAnsi="宋体" w:cs="宋体"/>
          <w:bCs/>
          <w:sz w:val="28"/>
          <w:szCs w:val="28"/>
        </w:rPr>
      </w:pPr>
    </w:p>
    <w:p w14:paraId="2514AAF9">
      <w:pPr>
        <w:spacing w:line="360" w:lineRule="auto"/>
        <w:ind w:left="-718" w:leftChars="-342" w:firstLine="1335" w:firstLineChars="477"/>
        <w:rPr>
          <w:rFonts w:ascii="宋体" w:hAnsi="宋体" w:cs="宋体"/>
          <w:bCs/>
          <w:sz w:val="28"/>
          <w:szCs w:val="28"/>
        </w:rPr>
      </w:pPr>
    </w:p>
    <w:p w14:paraId="1EEABD68">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6CF4A9E9">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18995E93">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2043E2CC">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33589EC9">
      <w:pPr>
        <w:spacing w:line="360" w:lineRule="auto"/>
        <w:ind w:firstLine="2380" w:firstLineChars="850"/>
        <w:rPr>
          <w:rFonts w:ascii="宋体" w:hAnsi="宋体" w:cs="宋体"/>
          <w:bCs/>
          <w:sz w:val="28"/>
          <w:szCs w:val="28"/>
        </w:rPr>
      </w:pPr>
    </w:p>
    <w:p w14:paraId="451F3CC4">
      <w:pPr>
        <w:spacing w:line="360" w:lineRule="auto"/>
        <w:ind w:firstLine="2380" w:firstLineChars="850"/>
        <w:rPr>
          <w:rFonts w:ascii="宋体" w:hAnsi="宋体" w:cs="宋体"/>
          <w:bCs/>
          <w:sz w:val="28"/>
          <w:szCs w:val="28"/>
        </w:rPr>
      </w:pPr>
    </w:p>
    <w:p w14:paraId="0759ADE8">
      <w:pPr>
        <w:spacing w:line="360" w:lineRule="auto"/>
        <w:ind w:firstLine="2380" w:firstLineChars="850"/>
        <w:rPr>
          <w:rFonts w:ascii="宋体" w:hAnsi="宋体" w:cs="宋体"/>
          <w:bCs/>
          <w:sz w:val="28"/>
          <w:szCs w:val="28"/>
        </w:rPr>
      </w:pPr>
    </w:p>
    <w:p w14:paraId="41D3DD06">
      <w:pPr>
        <w:spacing w:line="360" w:lineRule="auto"/>
        <w:ind w:firstLine="2380" w:firstLineChars="850"/>
        <w:rPr>
          <w:rFonts w:ascii="宋体" w:hAnsi="宋体" w:cs="宋体"/>
          <w:bCs/>
          <w:sz w:val="28"/>
          <w:szCs w:val="28"/>
        </w:rPr>
      </w:pPr>
    </w:p>
    <w:p w14:paraId="110C3B1C">
      <w:pPr>
        <w:spacing w:line="360" w:lineRule="auto"/>
        <w:ind w:firstLine="2380" w:firstLineChars="850"/>
        <w:rPr>
          <w:rFonts w:ascii="宋体" w:hAnsi="宋体" w:cs="宋体"/>
          <w:bCs/>
          <w:sz w:val="28"/>
          <w:szCs w:val="28"/>
        </w:rPr>
      </w:pPr>
    </w:p>
    <w:p w14:paraId="08CFCCDE">
      <w:pPr>
        <w:spacing w:line="360" w:lineRule="auto"/>
        <w:rPr>
          <w:rFonts w:ascii="宋体" w:hAnsi="宋体" w:cs="宋体"/>
          <w:b/>
          <w:bCs/>
          <w:sz w:val="28"/>
          <w:szCs w:val="28"/>
        </w:rPr>
      </w:pPr>
    </w:p>
    <w:p w14:paraId="282412AB">
      <w:pPr>
        <w:pStyle w:val="2"/>
        <w:rPr>
          <w:szCs w:val="28"/>
        </w:rPr>
      </w:pPr>
      <w:bookmarkStart w:id="9" w:name="_Toc88725070"/>
      <w:r>
        <w:rPr>
          <w:rFonts w:hint="eastAsia"/>
        </w:rPr>
        <w:t>第六章 招标人涵盖范围</w:t>
      </w:r>
      <w:bookmarkEnd w:id="9"/>
    </w:p>
    <w:p w14:paraId="644F0122">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6D9A6D53">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w:t>
      </w:r>
    </w:p>
    <w:p w14:paraId="5CE00774">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w:t>
      </w:r>
    </w:p>
    <w:p w14:paraId="3CF09361">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590260DE">
      <w:pPr>
        <w:spacing w:line="360" w:lineRule="auto"/>
        <w:ind w:firstLine="562" w:firstLineChars="200"/>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52BBA7B2">
      <w:pPr>
        <w:spacing w:line="360" w:lineRule="auto"/>
        <w:jc w:val="left"/>
        <w:rPr>
          <w:rFonts w:ascii="宋体" w:hAnsi="宋体" w:cs="宋体"/>
          <w:b/>
          <w:bCs/>
          <w:sz w:val="28"/>
          <w:szCs w:val="28"/>
        </w:rPr>
      </w:pPr>
    </w:p>
    <w:p w14:paraId="4942DB40">
      <w:pPr>
        <w:spacing w:line="360" w:lineRule="auto"/>
        <w:jc w:val="left"/>
        <w:rPr>
          <w:rFonts w:ascii="宋体" w:hAnsi="宋体" w:cs="宋体"/>
          <w:b/>
          <w:bCs/>
          <w:sz w:val="28"/>
          <w:szCs w:val="28"/>
        </w:rPr>
      </w:pPr>
    </w:p>
    <w:p w14:paraId="706A87CE">
      <w:pPr>
        <w:spacing w:line="360" w:lineRule="auto"/>
        <w:jc w:val="left"/>
        <w:rPr>
          <w:rFonts w:ascii="宋体" w:hAnsi="宋体" w:cs="宋体"/>
          <w:b/>
          <w:bCs/>
          <w:sz w:val="28"/>
          <w:szCs w:val="28"/>
        </w:rPr>
      </w:pPr>
    </w:p>
    <w:p w14:paraId="46AE2810">
      <w:pPr>
        <w:spacing w:line="360" w:lineRule="auto"/>
        <w:jc w:val="left"/>
        <w:rPr>
          <w:rFonts w:ascii="宋体" w:hAnsi="宋体" w:cs="宋体"/>
          <w:b/>
          <w:bCs/>
          <w:sz w:val="28"/>
          <w:szCs w:val="28"/>
        </w:rPr>
      </w:pPr>
    </w:p>
    <w:p w14:paraId="11A49930">
      <w:pPr>
        <w:spacing w:line="360" w:lineRule="auto"/>
        <w:jc w:val="left"/>
        <w:rPr>
          <w:rFonts w:ascii="宋体" w:hAnsi="宋体" w:cs="宋体"/>
          <w:b/>
          <w:bCs/>
          <w:sz w:val="28"/>
          <w:szCs w:val="28"/>
        </w:rPr>
      </w:pPr>
    </w:p>
    <w:p w14:paraId="3D789B3D">
      <w:pPr>
        <w:spacing w:line="360" w:lineRule="auto"/>
        <w:jc w:val="left"/>
        <w:rPr>
          <w:rFonts w:ascii="宋体" w:hAnsi="宋体" w:cs="宋体"/>
          <w:b/>
          <w:bCs/>
          <w:sz w:val="28"/>
          <w:szCs w:val="28"/>
        </w:rPr>
      </w:pPr>
    </w:p>
    <w:p w14:paraId="0DD287F7">
      <w:pPr>
        <w:spacing w:line="360" w:lineRule="auto"/>
        <w:jc w:val="left"/>
        <w:rPr>
          <w:rFonts w:ascii="宋体" w:hAnsi="宋体" w:cs="宋体"/>
          <w:b/>
          <w:bCs/>
          <w:sz w:val="28"/>
          <w:szCs w:val="28"/>
        </w:rPr>
      </w:pPr>
    </w:p>
    <w:p w14:paraId="75BACD9A">
      <w:pPr>
        <w:spacing w:line="360" w:lineRule="auto"/>
        <w:jc w:val="left"/>
        <w:rPr>
          <w:rFonts w:ascii="宋体" w:hAnsi="宋体" w:cs="宋体"/>
          <w:b/>
          <w:bCs/>
          <w:sz w:val="28"/>
          <w:szCs w:val="28"/>
        </w:rPr>
      </w:pPr>
    </w:p>
    <w:p w14:paraId="2D725B4C">
      <w:pPr>
        <w:spacing w:line="360" w:lineRule="auto"/>
        <w:jc w:val="left"/>
        <w:rPr>
          <w:rFonts w:ascii="宋体" w:hAnsi="宋体" w:cs="宋体"/>
          <w:b/>
          <w:bCs/>
          <w:sz w:val="28"/>
          <w:szCs w:val="28"/>
        </w:rPr>
      </w:pPr>
    </w:p>
    <w:p w14:paraId="6A6C409D">
      <w:pPr>
        <w:pStyle w:val="2"/>
        <w:spacing w:before="360" w:beforeLines="150" w:after="360" w:afterLines="150" w:line="400" w:lineRule="exact"/>
      </w:pPr>
      <w:bookmarkStart w:id="10" w:name="_Toc88725071"/>
      <w:r>
        <w:rPr>
          <w:rFonts w:hint="eastAsia"/>
        </w:rPr>
        <w:t>第七章 备件招标评标细则</w:t>
      </w:r>
      <w:bookmarkEnd w:id="10"/>
    </w:p>
    <w:tbl>
      <w:tblPr>
        <w:tblStyle w:val="1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16"/>
        <w:gridCol w:w="912"/>
        <w:gridCol w:w="216"/>
        <w:gridCol w:w="5668"/>
        <w:gridCol w:w="701"/>
        <w:gridCol w:w="700"/>
      </w:tblGrid>
      <w:tr w14:paraId="03E2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151A46A3">
            <w:pPr>
              <w:spacing w:line="240" w:lineRule="exact"/>
              <w:jc w:val="center"/>
              <w:rPr>
                <w:rFonts w:ascii="仿宋" w:hAnsi="仿宋" w:eastAsia="仿宋" w:cs="宋体"/>
                <w:bCs/>
                <w:szCs w:val="21"/>
              </w:rPr>
            </w:pPr>
            <w:r>
              <w:rPr>
                <w:rFonts w:hint="eastAsia" w:ascii="仿宋" w:hAnsi="仿宋" w:eastAsia="仿宋" w:cs="宋体"/>
                <w:bCs/>
                <w:szCs w:val="21"/>
              </w:rPr>
              <w:t>评价项目</w:t>
            </w:r>
          </w:p>
        </w:tc>
        <w:tc>
          <w:tcPr>
            <w:tcW w:w="1128" w:type="dxa"/>
            <w:gridSpan w:val="2"/>
            <w:shd w:val="clear" w:color="auto" w:fill="auto"/>
            <w:noWrap/>
            <w:vAlign w:val="center"/>
          </w:tcPr>
          <w:p w14:paraId="150E4CF2">
            <w:pPr>
              <w:spacing w:line="240" w:lineRule="exact"/>
              <w:jc w:val="center"/>
              <w:rPr>
                <w:rFonts w:ascii="仿宋" w:hAnsi="仿宋" w:eastAsia="仿宋" w:cs="宋体"/>
                <w:bCs/>
                <w:szCs w:val="21"/>
              </w:rPr>
            </w:pPr>
            <w:r>
              <w:rPr>
                <w:rFonts w:hint="eastAsia" w:ascii="仿宋" w:hAnsi="仿宋" w:eastAsia="仿宋" w:cs="宋体"/>
                <w:bCs/>
                <w:szCs w:val="21"/>
              </w:rPr>
              <w:t>评价指标</w:t>
            </w:r>
          </w:p>
        </w:tc>
        <w:tc>
          <w:tcPr>
            <w:tcW w:w="5668" w:type="dxa"/>
            <w:shd w:val="clear" w:color="auto" w:fill="auto"/>
            <w:noWrap/>
            <w:vAlign w:val="center"/>
          </w:tcPr>
          <w:p w14:paraId="6842217C">
            <w:pPr>
              <w:spacing w:line="240" w:lineRule="exact"/>
              <w:jc w:val="center"/>
              <w:rPr>
                <w:rFonts w:ascii="仿宋" w:hAnsi="仿宋" w:eastAsia="仿宋" w:cs="宋体"/>
                <w:bCs/>
                <w:szCs w:val="21"/>
              </w:rPr>
            </w:pPr>
            <w:r>
              <w:rPr>
                <w:rFonts w:hint="eastAsia" w:ascii="仿宋" w:hAnsi="仿宋" w:eastAsia="仿宋" w:cs="宋体"/>
                <w:bCs/>
                <w:szCs w:val="21"/>
              </w:rPr>
              <w:t>评价标准</w:t>
            </w:r>
          </w:p>
        </w:tc>
        <w:tc>
          <w:tcPr>
            <w:tcW w:w="701" w:type="dxa"/>
            <w:shd w:val="clear" w:color="auto" w:fill="auto"/>
            <w:noWrap/>
            <w:vAlign w:val="center"/>
          </w:tcPr>
          <w:p w14:paraId="1C6EB114">
            <w:pPr>
              <w:spacing w:line="240" w:lineRule="exact"/>
              <w:jc w:val="center"/>
              <w:rPr>
                <w:rFonts w:ascii="仿宋" w:hAnsi="仿宋" w:eastAsia="仿宋" w:cs="宋体"/>
                <w:bCs/>
                <w:szCs w:val="21"/>
              </w:rPr>
            </w:pPr>
            <w:r>
              <w:rPr>
                <w:rFonts w:hint="eastAsia" w:ascii="仿宋" w:hAnsi="仿宋" w:eastAsia="仿宋" w:cs="宋体"/>
                <w:bCs/>
                <w:szCs w:val="21"/>
              </w:rPr>
              <w:t>小项分值</w:t>
            </w:r>
          </w:p>
        </w:tc>
        <w:tc>
          <w:tcPr>
            <w:tcW w:w="700" w:type="dxa"/>
            <w:shd w:val="clear" w:color="auto" w:fill="auto"/>
            <w:noWrap/>
            <w:vAlign w:val="center"/>
          </w:tcPr>
          <w:p w14:paraId="6FBBED30">
            <w:pPr>
              <w:spacing w:line="240" w:lineRule="exact"/>
              <w:jc w:val="center"/>
              <w:rPr>
                <w:rFonts w:ascii="仿宋" w:hAnsi="仿宋" w:eastAsia="仿宋" w:cs="宋体"/>
                <w:bCs/>
                <w:szCs w:val="21"/>
              </w:rPr>
            </w:pPr>
            <w:r>
              <w:rPr>
                <w:rFonts w:hint="eastAsia" w:ascii="仿宋" w:hAnsi="仿宋" w:eastAsia="仿宋" w:cs="宋体"/>
                <w:bCs/>
                <w:szCs w:val="21"/>
              </w:rPr>
              <w:t>大项分值</w:t>
            </w:r>
          </w:p>
        </w:tc>
      </w:tr>
      <w:tr w14:paraId="0487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vAlign w:val="center"/>
          </w:tcPr>
          <w:p w14:paraId="6056CF8D">
            <w:pPr>
              <w:spacing w:line="240" w:lineRule="exact"/>
              <w:jc w:val="center"/>
              <w:rPr>
                <w:rFonts w:ascii="仿宋" w:hAnsi="仿宋" w:eastAsia="仿宋" w:cs="宋体"/>
                <w:bCs/>
                <w:szCs w:val="21"/>
              </w:rPr>
            </w:pPr>
            <w:r>
              <w:rPr>
                <w:rFonts w:hint="eastAsia" w:ascii="仿宋" w:hAnsi="仿宋" w:eastAsia="仿宋" w:cs="宋体"/>
                <w:bCs/>
                <w:szCs w:val="21"/>
              </w:rPr>
              <w:t>企业基本信息</w:t>
            </w:r>
          </w:p>
        </w:tc>
        <w:tc>
          <w:tcPr>
            <w:tcW w:w="1128" w:type="dxa"/>
            <w:gridSpan w:val="2"/>
            <w:shd w:val="clear" w:color="auto" w:fill="auto"/>
            <w:noWrap/>
            <w:vAlign w:val="center"/>
          </w:tcPr>
          <w:p w14:paraId="20E2C677">
            <w:pPr>
              <w:spacing w:line="240" w:lineRule="exact"/>
              <w:jc w:val="center"/>
              <w:rPr>
                <w:rFonts w:ascii="仿宋" w:hAnsi="仿宋" w:eastAsia="仿宋" w:cs="宋体"/>
                <w:bCs/>
                <w:szCs w:val="21"/>
              </w:rPr>
            </w:pPr>
            <w:r>
              <w:rPr>
                <w:rFonts w:hint="eastAsia" w:ascii="仿宋" w:hAnsi="仿宋" w:eastAsia="仿宋" w:cs="宋体"/>
                <w:bCs/>
                <w:szCs w:val="21"/>
              </w:rPr>
              <w:t>场所</w:t>
            </w:r>
          </w:p>
        </w:tc>
        <w:tc>
          <w:tcPr>
            <w:tcW w:w="5668" w:type="dxa"/>
            <w:shd w:val="clear" w:color="auto" w:fill="auto"/>
            <w:vAlign w:val="center"/>
          </w:tcPr>
          <w:p w14:paraId="21685DB7">
            <w:pPr>
              <w:spacing w:line="240" w:lineRule="exact"/>
              <w:jc w:val="left"/>
              <w:rPr>
                <w:rFonts w:ascii="仿宋" w:hAnsi="仿宋" w:eastAsia="仿宋" w:cs="宋体"/>
                <w:bCs/>
                <w:szCs w:val="21"/>
              </w:rPr>
            </w:pPr>
            <w:r>
              <w:rPr>
                <w:rFonts w:hint="eastAsia" w:ascii="仿宋" w:hAnsi="仿宋" w:eastAsia="仿宋" w:cs="宋体"/>
                <w:bCs/>
                <w:szCs w:val="21"/>
              </w:rPr>
              <w:t>无门店和专用仓库计0分，有门店无专用仓库计2分，有门店及专用仓库计4分。</w:t>
            </w:r>
          </w:p>
        </w:tc>
        <w:tc>
          <w:tcPr>
            <w:tcW w:w="701" w:type="dxa"/>
            <w:shd w:val="clear" w:color="auto" w:fill="auto"/>
            <w:noWrap/>
            <w:vAlign w:val="center"/>
          </w:tcPr>
          <w:p w14:paraId="7C490996">
            <w:pPr>
              <w:spacing w:line="240" w:lineRule="exact"/>
              <w:jc w:val="center"/>
              <w:rPr>
                <w:rFonts w:ascii="仿宋" w:hAnsi="仿宋" w:eastAsia="仿宋" w:cs="宋体"/>
                <w:bCs/>
                <w:szCs w:val="21"/>
              </w:rPr>
            </w:pPr>
            <w:r>
              <w:rPr>
                <w:rFonts w:hint="eastAsia" w:ascii="仿宋" w:hAnsi="仿宋" w:eastAsia="仿宋" w:cs="宋体"/>
                <w:bCs/>
                <w:szCs w:val="21"/>
              </w:rPr>
              <w:t>4</w:t>
            </w:r>
          </w:p>
        </w:tc>
        <w:tc>
          <w:tcPr>
            <w:tcW w:w="700" w:type="dxa"/>
            <w:vMerge w:val="restart"/>
            <w:shd w:val="clear" w:color="auto" w:fill="auto"/>
            <w:noWrap/>
            <w:vAlign w:val="center"/>
          </w:tcPr>
          <w:p w14:paraId="1938853A">
            <w:pPr>
              <w:spacing w:line="240" w:lineRule="exact"/>
              <w:jc w:val="center"/>
              <w:rPr>
                <w:rFonts w:ascii="仿宋" w:hAnsi="仿宋" w:eastAsia="仿宋" w:cs="宋体"/>
                <w:bCs/>
                <w:szCs w:val="21"/>
              </w:rPr>
            </w:pPr>
            <w:r>
              <w:rPr>
                <w:rFonts w:hint="eastAsia" w:ascii="仿宋" w:hAnsi="仿宋" w:eastAsia="仿宋" w:cs="宋体"/>
                <w:bCs/>
                <w:szCs w:val="21"/>
              </w:rPr>
              <w:t>24</w:t>
            </w:r>
          </w:p>
        </w:tc>
      </w:tr>
      <w:tr w14:paraId="23A5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0890FE43">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16DC7E78">
            <w:pPr>
              <w:spacing w:line="240" w:lineRule="exact"/>
              <w:jc w:val="center"/>
              <w:rPr>
                <w:rFonts w:ascii="仿宋" w:hAnsi="仿宋" w:eastAsia="仿宋" w:cs="宋体"/>
                <w:bCs/>
                <w:szCs w:val="21"/>
              </w:rPr>
            </w:pPr>
            <w:r>
              <w:rPr>
                <w:rFonts w:hint="eastAsia" w:ascii="仿宋" w:hAnsi="仿宋" w:eastAsia="仿宋" w:cs="宋体"/>
                <w:bCs/>
                <w:szCs w:val="21"/>
              </w:rPr>
              <w:t>2021年财务情况</w:t>
            </w:r>
          </w:p>
        </w:tc>
        <w:tc>
          <w:tcPr>
            <w:tcW w:w="5668" w:type="dxa"/>
            <w:shd w:val="clear" w:color="auto" w:fill="auto"/>
            <w:vAlign w:val="center"/>
          </w:tcPr>
          <w:p w14:paraId="5ABCD4C7">
            <w:pPr>
              <w:spacing w:line="240" w:lineRule="exact"/>
              <w:jc w:val="left"/>
              <w:rPr>
                <w:rFonts w:ascii="仿宋" w:hAnsi="仿宋" w:eastAsia="仿宋" w:cs="宋体"/>
                <w:bCs/>
                <w:szCs w:val="21"/>
              </w:rPr>
            </w:pPr>
            <w:r>
              <w:rPr>
                <w:rFonts w:hint="eastAsia" w:ascii="仿宋" w:hAnsi="仿宋" w:eastAsia="仿宋" w:cs="宋体"/>
                <w:bCs/>
                <w:szCs w:val="21"/>
              </w:rPr>
              <w:t>营业额：300万元以下计0分；300万元及以上，1000万元以下计1分；1000万元及以上，5000万元以下计2分；5000万元及以上，1亿元以下计3分；1亿元及以上计4分。</w:t>
            </w:r>
          </w:p>
          <w:p w14:paraId="1C36C20D">
            <w:pPr>
              <w:spacing w:line="240" w:lineRule="exact"/>
              <w:jc w:val="left"/>
              <w:rPr>
                <w:rFonts w:ascii="仿宋" w:hAnsi="仿宋" w:eastAsia="仿宋" w:cs="宋体"/>
                <w:bCs/>
                <w:szCs w:val="21"/>
              </w:rPr>
            </w:pPr>
            <w:r>
              <w:rPr>
                <w:rFonts w:hint="eastAsia" w:ascii="仿宋" w:hAnsi="仿宋" w:eastAsia="仿宋" w:cs="宋体"/>
                <w:bCs/>
                <w:szCs w:val="21"/>
              </w:rPr>
              <w:t>净利润：100万元以下计0分；100万元及以上，500万元以下计1分；500万元及以上，1000万元以下计2分；1000万元及以上，5000万元以下，计3分；5000万元及以上，计4分。</w:t>
            </w:r>
          </w:p>
          <w:p w14:paraId="72BD6A1C">
            <w:pPr>
              <w:spacing w:line="240" w:lineRule="exact"/>
              <w:jc w:val="left"/>
              <w:rPr>
                <w:rFonts w:ascii="仿宋" w:hAnsi="仿宋" w:eastAsia="仿宋" w:cs="宋体"/>
                <w:bCs/>
                <w:szCs w:val="21"/>
              </w:rPr>
            </w:pPr>
            <w:r>
              <w:rPr>
                <w:rFonts w:hint="eastAsia" w:ascii="仿宋" w:hAnsi="仿宋" w:eastAsia="仿宋" w:cs="宋体"/>
                <w:bCs/>
                <w:szCs w:val="21"/>
              </w:rPr>
              <w:t>资产负债率：高于60%计0分；高于50%，小于等于60%，计1分；小于等于50%计2分。</w:t>
            </w:r>
          </w:p>
          <w:p w14:paraId="5ED56C8E">
            <w:pPr>
              <w:spacing w:line="240" w:lineRule="exact"/>
              <w:jc w:val="left"/>
              <w:rPr>
                <w:rFonts w:ascii="仿宋" w:hAnsi="仿宋" w:eastAsia="仿宋" w:cs="宋体"/>
                <w:bCs/>
                <w:szCs w:val="21"/>
              </w:rPr>
            </w:pPr>
            <w:r>
              <w:rPr>
                <w:rFonts w:hint="eastAsia" w:ascii="仿宋" w:hAnsi="仿宋" w:eastAsia="仿宋" w:cs="宋体"/>
                <w:bCs/>
                <w:szCs w:val="21"/>
              </w:rPr>
              <w:t>（提供财务审计报告，加盖会计师事务所公章）</w:t>
            </w:r>
          </w:p>
        </w:tc>
        <w:tc>
          <w:tcPr>
            <w:tcW w:w="701" w:type="dxa"/>
            <w:shd w:val="clear" w:color="auto" w:fill="auto"/>
            <w:noWrap/>
            <w:vAlign w:val="center"/>
          </w:tcPr>
          <w:p w14:paraId="4F4032AD">
            <w:pPr>
              <w:spacing w:line="240" w:lineRule="exact"/>
              <w:jc w:val="center"/>
              <w:rPr>
                <w:rFonts w:ascii="仿宋" w:hAnsi="仿宋" w:eastAsia="仿宋" w:cs="宋体"/>
                <w:bCs/>
                <w:szCs w:val="21"/>
              </w:rPr>
            </w:pPr>
            <w:r>
              <w:rPr>
                <w:rFonts w:hint="eastAsia" w:ascii="仿宋" w:hAnsi="仿宋" w:eastAsia="仿宋" w:cs="宋体"/>
                <w:bCs/>
                <w:szCs w:val="21"/>
              </w:rPr>
              <w:t>10</w:t>
            </w:r>
          </w:p>
        </w:tc>
        <w:tc>
          <w:tcPr>
            <w:tcW w:w="700" w:type="dxa"/>
            <w:vMerge w:val="continue"/>
            <w:shd w:val="clear" w:color="auto" w:fill="auto"/>
            <w:vAlign w:val="center"/>
          </w:tcPr>
          <w:p w14:paraId="0F0B6413">
            <w:pPr>
              <w:spacing w:line="240" w:lineRule="exact"/>
              <w:jc w:val="center"/>
              <w:rPr>
                <w:rFonts w:ascii="仿宋" w:hAnsi="仿宋" w:eastAsia="仿宋" w:cs="宋体"/>
                <w:bCs/>
                <w:szCs w:val="21"/>
              </w:rPr>
            </w:pPr>
          </w:p>
        </w:tc>
      </w:tr>
      <w:tr w14:paraId="0898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21E48791">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7EE3FC05">
            <w:pPr>
              <w:spacing w:line="240" w:lineRule="exact"/>
              <w:jc w:val="center"/>
              <w:rPr>
                <w:rFonts w:ascii="仿宋" w:hAnsi="仿宋" w:eastAsia="仿宋" w:cs="宋体"/>
                <w:bCs/>
                <w:szCs w:val="21"/>
              </w:rPr>
            </w:pPr>
            <w:r>
              <w:rPr>
                <w:rFonts w:hint="eastAsia" w:ascii="仿宋" w:hAnsi="仿宋" w:eastAsia="仿宋" w:cs="宋体"/>
                <w:bCs/>
                <w:szCs w:val="21"/>
              </w:rPr>
              <w:t>生产授权</w:t>
            </w:r>
          </w:p>
        </w:tc>
        <w:tc>
          <w:tcPr>
            <w:tcW w:w="5668" w:type="dxa"/>
            <w:shd w:val="clear" w:color="auto" w:fill="auto"/>
            <w:vAlign w:val="center"/>
          </w:tcPr>
          <w:p w14:paraId="251E2B14">
            <w:pPr>
              <w:spacing w:line="240" w:lineRule="exact"/>
              <w:jc w:val="left"/>
              <w:rPr>
                <w:rFonts w:ascii="仿宋" w:hAnsi="仿宋" w:eastAsia="仿宋" w:cs="宋体"/>
                <w:bCs/>
                <w:szCs w:val="21"/>
              </w:rPr>
            </w:pPr>
            <w:r>
              <w:rPr>
                <w:rFonts w:hint="eastAsia" w:ascii="仿宋" w:hAnsi="仿宋" w:eastAsia="仿宋" w:cs="宋体"/>
                <w:bCs/>
                <w:szCs w:val="21"/>
              </w:rPr>
              <w:t>所供备件为自主生产制造的，计10分。有厂家一级代理资质的，计5分。有其他代理资质的，计3分。没有代理资质的，计0分。</w:t>
            </w:r>
          </w:p>
        </w:tc>
        <w:tc>
          <w:tcPr>
            <w:tcW w:w="701" w:type="dxa"/>
            <w:shd w:val="clear" w:color="auto" w:fill="auto"/>
            <w:noWrap/>
            <w:vAlign w:val="center"/>
          </w:tcPr>
          <w:p w14:paraId="48183533">
            <w:pPr>
              <w:spacing w:line="240" w:lineRule="exact"/>
              <w:jc w:val="center"/>
              <w:rPr>
                <w:rFonts w:ascii="仿宋" w:hAnsi="仿宋" w:eastAsia="仿宋" w:cs="宋体"/>
                <w:bCs/>
                <w:szCs w:val="21"/>
              </w:rPr>
            </w:pPr>
            <w:r>
              <w:rPr>
                <w:rFonts w:hint="eastAsia" w:ascii="仿宋" w:hAnsi="仿宋" w:eastAsia="仿宋" w:cs="宋体"/>
                <w:bCs/>
                <w:szCs w:val="21"/>
              </w:rPr>
              <w:t>10</w:t>
            </w:r>
          </w:p>
        </w:tc>
        <w:tc>
          <w:tcPr>
            <w:tcW w:w="700" w:type="dxa"/>
            <w:vMerge w:val="continue"/>
            <w:shd w:val="clear" w:color="auto" w:fill="auto"/>
            <w:vAlign w:val="center"/>
          </w:tcPr>
          <w:p w14:paraId="3E190631">
            <w:pPr>
              <w:spacing w:line="240" w:lineRule="exact"/>
              <w:jc w:val="center"/>
              <w:rPr>
                <w:rFonts w:ascii="仿宋" w:hAnsi="仿宋" w:eastAsia="仿宋" w:cs="宋体"/>
                <w:bCs/>
                <w:szCs w:val="21"/>
              </w:rPr>
            </w:pPr>
          </w:p>
        </w:tc>
      </w:tr>
      <w:tr w14:paraId="6EF6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7F16DA42">
            <w:pPr>
              <w:spacing w:line="240" w:lineRule="exact"/>
              <w:jc w:val="center"/>
              <w:rPr>
                <w:rFonts w:ascii="仿宋" w:hAnsi="仿宋" w:eastAsia="仿宋" w:cs="宋体"/>
                <w:bCs/>
                <w:szCs w:val="21"/>
              </w:rPr>
            </w:pPr>
            <w:r>
              <w:rPr>
                <w:rFonts w:hint="eastAsia" w:ascii="仿宋" w:hAnsi="仿宋" w:eastAsia="仿宋" w:cs="宋体"/>
                <w:bCs/>
                <w:szCs w:val="21"/>
              </w:rPr>
              <w:t>付款条件</w:t>
            </w:r>
          </w:p>
        </w:tc>
        <w:tc>
          <w:tcPr>
            <w:tcW w:w="1128" w:type="dxa"/>
            <w:gridSpan w:val="2"/>
            <w:shd w:val="clear" w:color="auto" w:fill="auto"/>
            <w:noWrap/>
            <w:vAlign w:val="center"/>
          </w:tcPr>
          <w:p w14:paraId="780EB773">
            <w:pPr>
              <w:spacing w:line="240" w:lineRule="exact"/>
              <w:jc w:val="center"/>
              <w:rPr>
                <w:rFonts w:ascii="仿宋" w:hAnsi="仿宋" w:eastAsia="仿宋" w:cs="宋体"/>
                <w:bCs/>
                <w:szCs w:val="21"/>
              </w:rPr>
            </w:pPr>
            <w:r>
              <w:rPr>
                <w:rFonts w:hint="eastAsia" w:ascii="仿宋" w:hAnsi="仿宋" w:eastAsia="仿宋" w:cs="宋体"/>
                <w:bCs/>
                <w:szCs w:val="21"/>
              </w:rPr>
              <w:t>预付款</w:t>
            </w:r>
          </w:p>
        </w:tc>
        <w:tc>
          <w:tcPr>
            <w:tcW w:w="5668" w:type="dxa"/>
            <w:shd w:val="clear" w:color="auto" w:fill="auto"/>
            <w:vAlign w:val="center"/>
          </w:tcPr>
          <w:p w14:paraId="4E418FCB">
            <w:pPr>
              <w:spacing w:line="240" w:lineRule="exact"/>
              <w:jc w:val="left"/>
              <w:rPr>
                <w:rFonts w:ascii="仿宋" w:hAnsi="仿宋" w:eastAsia="仿宋" w:cs="宋体"/>
                <w:bCs/>
                <w:szCs w:val="21"/>
              </w:rPr>
            </w:pPr>
            <w:r>
              <w:rPr>
                <w:rFonts w:hint="eastAsia" w:ascii="仿宋" w:hAnsi="仿宋" w:eastAsia="仿宋" w:cs="宋体"/>
                <w:bCs/>
                <w:szCs w:val="21"/>
              </w:rPr>
              <w:t>无预付款，计4分。有预付款，计2分。全款预付，计0分。</w:t>
            </w:r>
          </w:p>
        </w:tc>
        <w:tc>
          <w:tcPr>
            <w:tcW w:w="701" w:type="dxa"/>
            <w:shd w:val="clear" w:color="auto" w:fill="auto"/>
            <w:noWrap/>
            <w:vAlign w:val="center"/>
          </w:tcPr>
          <w:p w14:paraId="2E781D29">
            <w:pPr>
              <w:spacing w:line="240" w:lineRule="exact"/>
              <w:jc w:val="center"/>
              <w:rPr>
                <w:rFonts w:ascii="仿宋" w:hAnsi="仿宋" w:eastAsia="仿宋" w:cs="宋体"/>
                <w:bCs/>
                <w:szCs w:val="21"/>
              </w:rPr>
            </w:pPr>
            <w:r>
              <w:rPr>
                <w:rFonts w:hint="eastAsia" w:ascii="仿宋" w:hAnsi="仿宋" w:eastAsia="仿宋" w:cs="宋体"/>
                <w:bCs/>
                <w:szCs w:val="21"/>
              </w:rPr>
              <w:t>4</w:t>
            </w:r>
          </w:p>
        </w:tc>
        <w:tc>
          <w:tcPr>
            <w:tcW w:w="700" w:type="dxa"/>
            <w:shd w:val="clear" w:color="auto" w:fill="auto"/>
            <w:noWrap/>
            <w:vAlign w:val="center"/>
          </w:tcPr>
          <w:p w14:paraId="21993A02">
            <w:pPr>
              <w:spacing w:line="240" w:lineRule="exact"/>
              <w:jc w:val="center"/>
              <w:rPr>
                <w:rFonts w:ascii="仿宋" w:hAnsi="仿宋" w:eastAsia="仿宋" w:cs="宋体"/>
                <w:bCs/>
                <w:szCs w:val="21"/>
              </w:rPr>
            </w:pPr>
            <w:r>
              <w:rPr>
                <w:rFonts w:hint="eastAsia" w:ascii="仿宋" w:hAnsi="仿宋" w:eastAsia="仿宋" w:cs="宋体"/>
                <w:bCs/>
                <w:szCs w:val="21"/>
              </w:rPr>
              <w:t>4</w:t>
            </w:r>
          </w:p>
        </w:tc>
      </w:tr>
      <w:tr w14:paraId="47D5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4A77F4A1">
            <w:pPr>
              <w:spacing w:line="240" w:lineRule="exact"/>
              <w:jc w:val="center"/>
              <w:rPr>
                <w:rFonts w:ascii="仿宋" w:hAnsi="仿宋" w:eastAsia="仿宋" w:cs="宋体"/>
                <w:bCs/>
                <w:szCs w:val="21"/>
              </w:rPr>
            </w:pPr>
            <w:r>
              <w:rPr>
                <w:rFonts w:hint="eastAsia" w:ascii="仿宋" w:hAnsi="仿宋" w:eastAsia="仿宋" w:cs="宋体"/>
                <w:bCs/>
                <w:szCs w:val="21"/>
              </w:rPr>
              <w:t>售后服务</w:t>
            </w:r>
          </w:p>
        </w:tc>
        <w:tc>
          <w:tcPr>
            <w:tcW w:w="1128" w:type="dxa"/>
            <w:gridSpan w:val="2"/>
            <w:shd w:val="clear" w:color="auto" w:fill="auto"/>
            <w:noWrap/>
            <w:vAlign w:val="center"/>
          </w:tcPr>
          <w:p w14:paraId="27D4B0B1">
            <w:pPr>
              <w:spacing w:line="240" w:lineRule="exact"/>
              <w:jc w:val="center"/>
              <w:rPr>
                <w:rFonts w:ascii="仿宋" w:hAnsi="仿宋" w:eastAsia="仿宋" w:cs="宋体"/>
                <w:bCs/>
                <w:szCs w:val="21"/>
              </w:rPr>
            </w:pPr>
            <w:r>
              <w:rPr>
                <w:rFonts w:hint="eastAsia" w:ascii="仿宋" w:hAnsi="仿宋" w:eastAsia="仿宋" w:cs="宋体"/>
                <w:bCs/>
                <w:szCs w:val="21"/>
              </w:rPr>
              <w:t>售后服务</w:t>
            </w:r>
          </w:p>
        </w:tc>
        <w:tc>
          <w:tcPr>
            <w:tcW w:w="5668" w:type="dxa"/>
            <w:shd w:val="clear" w:color="auto" w:fill="auto"/>
            <w:vAlign w:val="center"/>
          </w:tcPr>
          <w:p w14:paraId="0561C4A4">
            <w:pPr>
              <w:spacing w:line="240" w:lineRule="exact"/>
              <w:jc w:val="left"/>
              <w:rPr>
                <w:rFonts w:ascii="仿宋" w:hAnsi="仿宋" w:eastAsia="仿宋" w:cs="宋体"/>
                <w:bCs/>
                <w:szCs w:val="21"/>
              </w:rPr>
            </w:pPr>
            <w:r>
              <w:rPr>
                <w:rFonts w:hint="eastAsia" w:ascii="仿宋" w:hAnsi="仿宋" w:eastAsia="仿宋" w:cs="宋体"/>
                <w:bCs/>
                <w:szCs w:val="21"/>
              </w:rPr>
              <w:t>有完整的售后服务体系且能保证24小时内应急响应，计12分。没有建立售后服务体系，无应急处理能力，计0分。（提供售后服务体系相关资料）</w:t>
            </w:r>
          </w:p>
        </w:tc>
        <w:tc>
          <w:tcPr>
            <w:tcW w:w="701" w:type="dxa"/>
            <w:shd w:val="clear" w:color="auto" w:fill="auto"/>
            <w:noWrap/>
            <w:vAlign w:val="center"/>
          </w:tcPr>
          <w:p w14:paraId="0E78D8A1">
            <w:pPr>
              <w:spacing w:line="240" w:lineRule="exact"/>
              <w:jc w:val="center"/>
              <w:rPr>
                <w:rFonts w:ascii="仿宋" w:hAnsi="仿宋" w:eastAsia="仿宋" w:cs="宋体"/>
                <w:bCs/>
                <w:szCs w:val="21"/>
              </w:rPr>
            </w:pPr>
            <w:r>
              <w:rPr>
                <w:rFonts w:hint="eastAsia" w:ascii="仿宋" w:hAnsi="仿宋" w:eastAsia="仿宋" w:cs="宋体"/>
                <w:bCs/>
                <w:szCs w:val="21"/>
              </w:rPr>
              <w:t>12</w:t>
            </w:r>
          </w:p>
        </w:tc>
        <w:tc>
          <w:tcPr>
            <w:tcW w:w="700" w:type="dxa"/>
            <w:shd w:val="clear" w:color="auto" w:fill="auto"/>
            <w:noWrap/>
            <w:vAlign w:val="center"/>
          </w:tcPr>
          <w:p w14:paraId="477BDEF3">
            <w:pPr>
              <w:spacing w:line="240" w:lineRule="exact"/>
              <w:jc w:val="center"/>
              <w:rPr>
                <w:rFonts w:ascii="仿宋" w:hAnsi="仿宋" w:eastAsia="仿宋" w:cs="宋体"/>
                <w:bCs/>
                <w:szCs w:val="21"/>
              </w:rPr>
            </w:pPr>
            <w:r>
              <w:rPr>
                <w:rFonts w:hint="eastAsia" w:ascii="仿宋" w:hAnsi="仿宋" w:eastAsia="仿宋" w:cs="宋体"/>
                <w:bCs/>
                <w:szCs w:val="21"/>
              </w:rPr>
              <w:t>12</w:t>
            </w:r>
          </w:p>
        </w:tc>
      </w:tr>
      <w:tr w14:paraId="6B45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noWrap/>
            <w:vAlign w:val="center"/>
          </w:tcPr>
          <w:p w14:paraId="5D7EA0E6">
            <w:pPr>
              <w:spacing w:line="240" w:lineRule="exact"/>
              <w:jc w:val="center"/>
              <w:rPr>
                <w:rFonts w:ascii="仿宋" w:hAnsi="仿宋" w:eastAsia="仿宋" w:cs="宋体"/>
                <w:bCs/>
                <w:szCs w:val="21"/>
              </w:rPr>
            </w:pPr>
            <w:r>
              <w:rPr>
                <w:rFonts w:hint="eastAsia" w:ascii="仿宋" w:hAnsi="仿宋" w:eastAsia="仿宋" w:cs="宋体"/>
                <w:bCs/>
                <w:szCs w:val="21"/>
              </w:rPr>
              <w:t>质量</w:t>
            </w:r>
          </w:p>
        </w:tc>
        <w:tc>
          <w:tcPr>
            <w:tcW w:w="1128" w:type="dxa"/>
            <w:gridSpan w:val="2"/>
            <w:shd w:val="clear" w:color="auto" w:fill="auto"/>
            <w:noWrap/>
            <w:vAlign w:val="center"/>
          </w:tcPr>
          <w:p w14:paraId="5CB7EB38">
            <w:pPr>
              <w:spacing w:line="240" w:lineRule="exact"/>
              <w:jc w:val="center"/>
              <w:rPr>
                <w:rFonts w:ascii="仿宋" w:hAnsi="仿宋" w:eastAsia="仿宋" w:cs="宋体"/>
                <w:bCs/>
                <w:szCs w:val="21"/>
              </w:rPr>
            </w:pPr>
            <w:r>
              <w:rPr>
                <w:rFonts w:hint="eastAsia" w:ascii="仿宋" w:hAnsi="仿宋" w:eastAsia="仿宋" w:cs="宋体"/>
                <w:bCs/>
                <w:szCs w:val="21"/>
              </w:rPr>
              <w:t>退换货许可</w:t>
            </w:r>
          </w:p>
        </w:tc>
        <w:tc>
          <w:tcPr>
            <w:tcW w:w="5668" w:type="dxa"/>
            <w:shd w:val="clear" w:color="auto" w:fill="auto"/>
            <w:vAlign w:val="center"/>
          </w:tcPr>
          <w:p w14:paraId="27D5A019">
            <w:pPr>
              <w:spacing w:line="240" w:lineRule="exact"/>
              <w:jc w:val="left"/>
              <w:rPr>
                <w:rFonts w:ascii="仿宋" w:hAnsi="仿宋" w:eastAsia="仿宋" w:cs="宋体"/>
                <w:bCs/>
                <w:szCs w:val="21"/>
              </w:rPr>
            </w:pPr>
            <w:r>
              <w:rPr>
                <w:rFonts w:hint="eastAsia" w:ascii="仿宋" w:hAnsi="仿宋" w:eastAsia="仿宋" w:cs="宋体"/>
                <w:bCs/>
                <w:szCs w:val="21"/>
              </w:rPr>
              <w:t>无条件退换货，计5分。有条件退换货，计2分。</w:t>
            </w:r>
          </w:p>
        </w:tc>
        <w:tc>
          <w:tcPr>
            <w:tcW w:w="701" w:type="dxa"/>
            <w:shd w:val="clear" w:color="auto" w:fill="auto"/>
            <w:vAlign w:val="center"/>
          </w:tcPr>
          <w:p w14:paraId="447E9FCD">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restart"/>
            <w:shd w:val="clear" w:color="auto" w:fill="auto"/>
            <w:vAlign w:val="center"/>
          </w:tcPr>
          <w:p w14:paraId="5E7EA903">
            <w:pPr>
              <w:spacing w:line="240" w:lineRule="exact"/>
              <w:jc w:val="center"/>
              <w:rPr>
                <w:rFonts w:ascii="仿宋" w:hAnsi="仿宋" w:eastAsia="仿宋" w:cs="宋体"/>
                <w:bCs/>
                <w:szCs w:val="21"/>
              </w:rPr>
            </w:pPr>
            <w:r>
              <w:rPr>
                <w:rFonts w:hint="eastAsia" w:ascii="仿宋" w:hAnsi="仿宋" w:eastAsia="仿宋" w:cs="宋体"/>
                <w:bCs/>
                <w:szCs w:val="21"/>
              </w:rPr>
              <w:t>25</w:t>
            </w:r>
          </w:p>
        </w:tc>
      </w:tr>
      <w:tr w14:paraId="65D3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73C2571F">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442ECA42">
            <w:pPr>
              <w:spacing w:line="240" w:lineRule="exact"/>
              <w:jc w:val="center"/>
              <w:rPr>
                <w:rFonts w:ascii="仿宋" w:hAnsi="仿宋" w:eastAsia="仿宋" w:cs="宋体"/>
                <w:bCs/>
                <w:szCs w:val="21"/>
              </w:rPr>
            </w:pPr>
            <w:r>
              <w:rPr>
                <w:rFonts w:hint="eastAsia" w:ascii="仿宋" w:hAnsi="仿宋" w:eastAsia="仿宋" w:cs="宋体"/>
                <w:bCs/>
                <w:szCs w:val="21"/>
              </w:rPr>
              <w:t>认证</w:t>
            </w:r>
          </w:p>
        </w:tc>
        <w:tc>
          <w:tcPr>
            <w:tcW w:w="5668" w:type="dxa"/>
            <w:shd w:val="clear" w:color="auto" w:fill="auto"/>
            <w:vAlign w:val="center"/>
          </w:tcPr>
          <w:p w14:paraId="09B2C614">
            <w:pPr>
              <w:spacing w:line="240" w:lineRule="exact"/>
              <w:jc w:val="left"/>
              <w:rPr>
                <w:rFonts w:ascii="仿宋" w:hAnsi="仿宋" w:eastAsia="仿宋" w:cs="宋体"/>
                <w:bCs/>
                <w:szCs w:val="21"/>
              </w:rPr>
            </w:pPr>
            <w:r>
              <w:rPr>
                <w:rFonts w:hint="eastAsia" w:ascii="仿宋" w:hAnsi="仿宋" w:eastAsia="仿宋" w:cs="宋体"/>
                <w:bCs/>
                <w:szCs w:val="21"/>
              </w:rPr>
              <w:t>获得国内或国际通用第三方认证证书，每项加1分。满分5分。</w:t>
            </w:r>
          </w:p>
        </w:tc>
        <w:tc>
          <w:tcPr>
            <w:tcW w:w="701" w:type="dxa"/>
            <w:shd w:val="clear" w:color="auto" w:fill="auto"/>
            <w:vAlign w:val="center"/>
          </w:tcPr>
          <w:p w14:paraId="6A9116EC">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continue"/>
            <w:shd w:val="clear" w:color="auto" w:fill="auto"/>
            <w:vAlign w:val="center"/>
          </w:tcPr>
          <w:p w14:paraId="0F0B5A1B">
            <w:pPr>
              <w:spacing w:line="240" w:lineRule="exact"/>
              <w:jc w:val="center"/>
              <w:rPr>
                <w:rFonts w:ascii="仿宋" w:hAnsi="仿宋" w:eastAsia="仿宋" w:cs="宋体"/>
                <w:bCs/>
                <w:szCs w:val="21"/>
              </w:rPr>
            </w:pPr>
          </w:p>
        </w:tc>
      </w:tr>
      <w:tr w14:paraId="60D5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3A870F22">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7C067A62">
            <w:pPr>
              <w:spacing w:line="240" w:lineRule="exact"/>
              <w:jc w:val="center"/>
              <w:rPr>
                <w:rFonts w:ascii="仿宋" w:hAnsi="仿宋" w:eastAsia="仿宋" w:cs="宋体"/>
                <w:bCs/>
                <w:szCs w:val="21"/>
              </w:rPr>
            </w:pPr>
            <w:r>
              <w:rPr>
                <w:rFonts w:hint="eastAsia" w:ascii="仿宋" w:hAnsi="仿宋" w:eastAsia="仿宋" w:cs="宋体"/>
                <w:bCs/>
                <w:szCs w:val="21"/>
              </w:rPr>
              <w:t>品牌</w:t>
            </w:r>
          </w:p>
        </w:tc>
        <w:tc>
          <w:tcPr>
            <w:tcW w:w="5668" w:type="dxa"/>
            <w:shd w:val="clear" w:color="auto" w:fill="auto"/>
            <w:vAlign w:val="center"/>
          </w:tcPr>
          <w:p w14:paraId="11754A5F">
            <w:pPr>
              <w:spacing w:line="240" w:lineRule="exact"/>
              <w:jc w:val="left"/>
              <w:rPr>
                <w:rFonts w:ascii="仿宋" w:hAnsi="仿宋" w:eastAsia="仿宋" w:cs="宋体"/>
                <w:bCs/>
                <w:szCs w:val="21"/>
              </w:rPr>
            </w:pPr>
            <w:r>
              <w:rPr>
                <w:rFonts w:hint="eastAsia" w:ascii="仿宋" w:hAnsi="仿宋" w:eastAsia="仿宋" w:cs="宋体"/>
                <w:bCs/>
                <w:szCs w:val="21"/>
              </w:rPr>
              <w:t>获得国家级品牌质量类表彰的，每项计3分；获得行业或省部级品牌质量类表彰的，每项计2分；获得地市级品牌质量类表彰的，每项计1分。（提供五年内获奖证明）</w:t>
            </w:r>
          </w:p>
        </w:tc>
        <w:tc>
          <w:tcPr>
            <w:tcW w:w="701" w:type="dxa"/>
            <w:shd w:val="clear" w:color="auto" w:fill="auto"/>
            <w:vAlign w:val="center"/>
          </w:tcPr>
          <w:p w14:paraId="54EEBF65">
            <w:pPr>
              <w:spacing w:line="240" w:lineRule="exact"/>
              <w:jc w:val="center"/>
              <w:rPr>
                <w:rFonts w:ascii="仿宋" w:hAnsi="仿宋" w:eastAsia="仿宋" w:cs="宋体"/>
                <w:bCs/>
                <w:szCs w:val="21"/>
              </w:rPr>
            </w:pPr>
            <w:r>
              <w:rPr>
                <w:rFonts w:hint="eastAsia" w:ascii="仿宋" w:hAnsi="仿宋" w:eastAsia="仿宋" w:cs="宋体"/>
                <w:bCs/>
                <w:szCs w:val="21"/>
              </w:rPr>
              <w:t>15</w:t>
            </w:r>
          </w:p>
        </w:tc>
        <w:tc>
          <w:tcPr>
            <w:tcW w:w="700" w:type="dxa"/>
            <w:vMerge w:val="continue"/>
            <w:shd w:val="clear" w:color="auto" w:fill="auto"/>
            <w:vAlign w:val="center"/>
          </w:tcPr>
          <w:p w14:paraId="78B39114">
            <w:pPr>
              <w:spacing w:line="240" w:lineRule="exact"/>
              <w:jc w:val="center"/>
              <w:rPr>
                <w:rFonts w:ascii="仿宋" w:hAnsi="仿宋" w:eastAsia="仿宋" w:cs="宋体"/>
                <w:bCs/>
                <w:szCs w:val="21"/>
              </w:rPr>
            </w:pPr>
          </w:p>
        </w:tc>
      </w:tr>
      <w:tr w14:paraId="304A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35D8889F">
            <w:pPr>
              <w:spacing w:line="240" w:lineRule="exact"/>
              <w:jc w:val="center"/>
              <w:rPr>
                <w:rFonts w:ascii="仿宋" w:hAnsi="仿宋" w:eastAsia="仿宋" w:cs="宋体"/>
                <w:bCs/>
                <w:szCs w:val="21"/>
              </w:rPr>
            </w:pPr>
            <w:r>
              <w:rPr>
                <w:rFonts w:hint="eastAsia" w:ascii="仿宋" w:hAnsi="仿宋" w:eastAsia="仿宋" w:cs="宋体"/>
                <w:bCs/>
                <w:szCs w:val="21"/>
              </w:rPr>
              <w:t>供货价格</w:t>
            </w:r>
          </w:p>
        </w:tc>
        <w:tc>
          <w:tcPr>
            <w:tcW w:w="1128" w:type="dxa"/>
            <w:gridSpan w:val="2"/>
            <w:shd w:val="clear" w:color="auto" w:fill="auto"/>
            <w:noWrap/>
            <w:vAlign w:val="center"/>
          </w:tcPr>
          <w:p w14:paraId="19ED7536">
            <w:pPr>
              <w:spacing w:line="240" w:lineRule="exact"/>
              <w:jc w:val="center"/>
              <w:rPr>
                <w:rFonts w:ascii="仿宋" w:hAnsi="仿宋" w:eastAsia="仿宋" w:cs="宋体"/>
                <w:bCs/>
                <w:szCs w:val="21"/>
              </w:rPr>
            </w:pPr>
            <w:r>
              <w:rPr>
                <w:rFonts w:hint="eastAsia" w:ascii="仿宋" w:hAnsi="仿宋" w:eastAsia="仿宋" w:cs="宋体"/>
                <w:bCs/>
                <w:szCs w:val="21"/>
              </w:rPr>
              <w:t>性价水平</w:t>
            </w:r>
          </w:p>
        </w:tc>
        <w:tc>
          <w:tcPr>
            <w:tcW w:w="5668" w:type="dxa"/>
            <w:shd w:val="clear" w:color="auto" w:fill="auto"/>
            <w:vAlign w:val="center"/>
          </w:tcPr>
          <w:p w14:paraId="62017373">
            <w:pPr>
              <w:spacing w:line="240" w:lineRule="exact"/>
              <w:jc w:val="left"/>
              <w:rPr>
                <w:rFonts w:ascii="仿宋" w:hAnsi="仿宋" w:eastAsia="仿宋" w:cs="宋体"/>
                <w:bCs/>
                <w:szCs w:val="21"/>
              </w:rPr>
            </w:pPr>
            <w:r>
              <w:rPr>
                <w:rFonts w:hint="eastAsia" w:ascii="仿宋" w:hAnsi="仿宋" w:eastAsia="仿宋" w:cs="宋体"/>
                <w:bCs/>
                <w:szCs w:val="21"/>
              </w:rPr>
              <w:t>排除不合理单价后，将该类备件各型号的公司采购历史参考价作为基准，各报价单位对照基准的上浮百分比为A%，25*（1-A%）的结果为该项得分。</w:t>
            </w:r>
          </w:p>
        </w:tc>
        <w:tc>
          <w:tcPr>
            <w:tcW w:w="701" w:type="dxa"/>
            <w:shd w:val="clear" w:color="auto" w:fill="auto"/>
            <w:noWrap/>
            <w:vAlign w:val="center"/>
          </w:tcPr>
          <w:p w14:paraId="5BF82E2B">
            <w:pPr>
              <w:spacing w:line="240" w:lineRule="exact"/>
              <w:jc w:val="center"/>
              <w:rPr>
                <w:rFonts w:ascii="仿宋" w:hAnsi="仿宋" w:eastAsia="仿宋" w:cs="宋体"/>
                <w:bCs/>
                <w:szCs w:val="21"/>
              </w:rPr>
            </w:pPr>
            <w:r>
              <w:rPr>
                <w:rFonts w:hint="eastAsia" w:ascii="仿宋" w:hAnsi="仿宋" w:eastAsia="仿宋" w:cs="宋体"/>
                <w:bCs/>
                <w:szCs w:val="21"/>
              </w:rPr>
              <w:t>25</w:t>
            </w:r>
          </w:p>
        </w:tc>
        <w:tc>
          <w:tcPr>
            <w:tcW w:w="700" w:type="dxa"/>
            <w:shd w:val="clear" w:color="auto" w:fill="auto"/>
            <w:noWrap/>
            <w:vAlign w:val="center"/>
          </w:tcPr>
          <w:p w14:paraId="593B3C6E">
            <w:pPr>
              <w:spacing w:line="240" w:lineRule="exact"/>
              <w:jc w:val="center"/>
              <w:rPr>
                <w:rFonts w:ascii="仿宋" w:hAnsi="仿宋" w:eastAsia="仿宋" w:cs="宋体"/>
                <w:bCs/>
                <w:szCs w:val="21"/>
              </w:rPr>
            </w:pPr>
            <w:r>
              <w:rPr>
                <w:rFonts w:hint="eastAsia" w:ascii="仿宋" w:hAnsi="仿宋" w:eastAsia="仿宋" w:cs="宋体"/>
                <w:bCs/>
                <w:szCs w:val="21"/>
              </w:rPr>
              <w:t>25</w:t>
            </w:r>
          </w:p>
        </w:tc>
      </w:tr>
      <w:tr w14:paraId="4D69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noWrap/>
            <w:vAlign w:val="center"/>
          </w:tcPr>
          <w:p w14:paraId="77D7F6C1">
            <w:pPr>
              <w:spacing w:line="240" w:lineRule="exact"/>
              <w:jc w:val="center"/>
              <w:rPr>
                <w:rFonts w:ascii="仿宋" w:hAnsi="仿宋" w:eastAsia="仿宋" w:cs="宋体"/>
                <w:bCs/>
                <w:szCs w:val="21"/>
              </w:rPr>
            </w:pPr>
            <w:r>
              <w:rPr>
                <w:rFonts w:hint="eastAsia" w:ascii="仿宋" w:hAnsi="仿宋" w:eastAsia="仿宋" w:cs="宋体"/>
                <w:bCs/>
                <w:szCs w:val="21"/>
              </w:rPr>
              <w:t>技术</w:t>
            </w:r>
          </w:p>
        </w:tc>
        <w:tc>
          <w:tcPr>
            <w:tcW w:w="1128" w:type="dxa"/>
            <w:gridSpan w:val="2"/>
            <w:shd w:val="clear" w:color="auto" w:fill="auto"/>
            <w:noWrap/>
            <w:vAlign w:val="center"/>
          </w:tcPr>
          <w:p w14:paraId="3EC96077">
            <w:pPr>
              <w:spacing w:line="240" w:lineRule="exact"/>
              <w:jc w:val="center"/>
              <w:rPr>
                <w:rFonts w:ascii="仿宋" w:hAnsi="仿宋" w:eastAsia="仿宋" w:cs="宋体"/>
                <w:bCs/>
                <w:szCs w:val="21"/>
              </w:rPr>
            </w:pPr>
            <w:r>
              <w:rPr>
                <w:rFonts w:hint="eastAsia" w:ascii="仿宋" w:hAnsi="仿宋" w:eastAsia="仿宋" w:cs="宋体"/>
                <w:bCs/>
                <w:szCs w:val="21"/>
              </w:rPr>
              <w:t>标准</w:t>
            </w:r>
          </w:p>
        </w:tc>
        <w:tc>
          <w:tcPr>
            <w:tcW w:w="5668" w:type="dxa"/>
            <w:shd w:val="clear" w:color="auto" w:fill="auto"/>
            <w:noWrap/>
            <w:vAlign w:val="center"/>
          </w:tcPr>
          <w:p w14:paraId="5383E286">
            <w:pPr>
              <w:spacing w:line="240" w:lineRule="exact"/>
              <w:jc w:val="left"/>
              <w:rPr>
                <w:rFonts w:ascii="仿宋" w:hAnsi="仿宋" w:eastAsia="仿宋" w:cs="宋体"/>
                <w:bCs/>
                <w:szCs w:val="21"/>
              </w:rPr>
            </w:pPr>
            <w:r>
              <w:rPr>
                <w:rFonts w:hint="eastAsia" w:ascii="仿宋" w:hAnsi="仿宋" w:eastAsia="仿宋" w:cs="宋体"/>
                <w:bCs/>
                <w:szCs w:val="21"/>
              </w:rPr>
              <w:t>参与起草国家或行业标准，每项加1分，满分</w:t>
            </w:r>
            <w:r>
              <w:rPr>
                <w:rFonts w:ascii="仿宋" w:hAnsi="仿宋" w:eastAsia="仿宋" w:cs="宋体"/>
                <w:bCs/>
                <w:szCs w:val="21"/>
              </w:rPr>
              <w:t>5</w:t>
            </w:r>
            <w:r>
              <w:rPr>
                <w:rFonts w:hint="eastAsia" w:ascii="仿宋" w:hAnsi="仿宋" w:eastAsia="仿宋" w:cs="宋体"/>
                <w:bCs/>
                <w:szCs w:val="21"/>
              </w:rPr>
              <w:t>分。</w:t>
            </w:r>
          </w:p>
        </w:tc>
        <w:tc>
          <w:tcPr>
            <w:tcW w:w="701" w:type="dxa"/>
            <w:shd w:val="clear" w:color="auto" w:fill="auto"/>
            <w:noWrap/>
            <w:vAlign w:val="center"/>
          </w:tcPr>
          <w:p w14:paraId="6E2FD7AF">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restart"/>
            <w:shd w:val="clear" w:color="auto" w:fill="auto"/>
            <w:noWrap/>
            <w:vAlign w:val="center"/>
          </w:tcPr>
          <w:p w14:paraId="679B37E6">
            <w:pPr>
              <w:spacing w:line="240" w:lineRule="exact"/>
              <w:jc w:val="center"/>
              <w:rPr>
                <w:rFonts w:ascii="仿宋" w:hAnsi="仿宋" w:eastAsia="仿宋" w:cs="宋体"/>
                <w:bCs/>
                <w:szCs w:val="21"/>
              </w:rPr>
            </w:pPr>
            <w:r>
              <w:rPr>
                <w:rFonts w:hint="eastAsia" w:ascii="仿宋" w:hAnsi="仿宋" w:eastAsia="仿宋" w:cs="宋体"/>
                <w:bCs/>
                <w:szCs w:val="21"/>
              </w:rPr>
              <w:t>10</w:t>
            </w:r>
          </w:p>
        </w:tc>
      </w:tr>
      <w:tr w14:paraId="7A40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78227712">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05E5D612">
            <w:pPr>
              <w:spacing w:line="240" w:lineRule="exact"/>
              <w:jc w:val="center"/>
              <w:rPr>
                <w:rFonts w:ascii="仿宋" w:hAnsi="仿宋" w:eastAsia="仿宋" w:cs="宋体"/>
                <w:bCs/>
                <w:szCs w:val="21"/>
              </w:rPr>
            </w:pPr>
            <w:r>
              <w:rPr>
                <w:rFonts w:hint="eastAsia" w:ascii="仿宋" w:hAnsi="仿宋" w:eastAsia="仿宋" w:cs="宋体"/>
                <w:bCs/>
                <w:szCs w:val="21"/>
              </w:rPr>
              <w:t>发明专利</w:t>
            </w:r>
          </w:p>
        </w:tc>
        <w:tc>
          <w:tcPr>
            <w:tcW w:w="5668" w:type="dxa"/>
            <w:shd w:val="clear" w:color="auto" w:fill="auto"/>
            <w:noWrap/>
            <w:vAlign w:val="center"/>
          </w:tcPr>
          <w:p w14:paraId="179BA440">
            <w:pPr>
              <w:spacing w:line="240" w:lineRule="exact"/>
              <w:jc w:val="left"/>
              <w:rPr>
                <w:rFonts w:ascii="仿宋" w:hAnsi="仿宋" w:eastAsia="仿宋" w:cs="宋体"/>
                <w:bCs/>
                <w:szCs w:val="21"/>
              </w:rPr>
            </w:pPr>
            <w:r>
              <w:rPr>
                <w:rFonts w:hint="eastAsia" w:ascii="仿宋" w:hAnsi="仿宋" w:eastAsia="仿宋" w:cs="宋体"/>
                <w:bCs/>
                <w:szCs w:val="21"/>
              </w:rPr>
              <w:t>大于等于10个计5分；大于等于6个，小于10个计4分；大于等于3个，小于6个计2分,3个以下计1分；没有计0分。</w:t>
            </w:r>
          </w:p>
        </w:tc>
        <w:tc>
          <w:tcPr>
            <w:tcW w:w="701" w:type="dxa"/>
            <w:shd w:val="clear" w:color="auto" w:fill="auto"/>
            <w:noWrap/>
            <w:vAlign w:val="center"/>
          </w:tcPr>
          <w:p w14:paraId="50868196">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continue"/>
            <w:shd w:val="clear" w:color="auto" w:fill="auto"/>
            <w:vAlign w:val="center"/>
          </w:tcPr>
          <w:p w14:paraId="7C096250">
            <w:pPr>
              <w:spacing w:line="240" w:lineRule="exact"/>
              <w:jc w:val="center"/>
              <w:rPr>
                <w:rFonts w:ascii="仿宋" w:hAnsi="仿宋" w:eastAsia="仿宋" w:cs="宋体"/>
                <w:bCs/>
                <w:szCs w:val="21"/>
              </w:rPr>
            </w:pPr>
          </w:p>
        </w:tc>
      </w:tr>
      <w:tr w14:paraId="5E37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59" w:type="dxa"/>
            <w:gridSpan w:val="5"/>
            <w:shd w:val="clear" w:color="auto" w:fill="auto"/>
            <w:noWrap/>
            <w:vAlign w:val="center"/>
          </w:tcPr>
          <w:p w14:paraId="1C72B580">
            <w:pPr>
              <w:spacing w:line="240" w:lineRule="exact"/>
              <w:jc w:val="center"/>
              <w:rPr>
                <w:rFonts w:ascii="仿宋" w:hAnsi="仿宋" w:eastAsia="仿宋" w:cs="宋体"/>
                <w:bCs/>
                <w:szCs w:val="21"/>
              </w:rPr>
            </w:pPr>
            <w:r>
              <w:rPr>
                <w:rFonts w:hint="eastAsia" w:ascii="仿宋" w:hAnsi="仿宋" w:eastAsia="仿宋" w:cs="宋体"/>
                <w:bCs/>
                <w:szCs w:val="21"/>
              </w:rPr>
              <w:t>总分</w:t>
            </w:r>
          </w:p>
        </w:tc>
        <w:tc>
          <w:tcPr>
            <w:tcW w:w="1401" w:type="dxa"/>
            <w:gridSpan w:val="2"/>
            <w:shd w:val="clear" w:color="auto" w:fill="auto"/>
            <w:noWrap/>
            <w:vAlign w:val="center"/>
          </w:tcPr>
          <w:p w14:paraId="4BE61E76">
            <w:pPr>
              <w:spacing w:line="240" w:lineRule="exact"/>
              <w:jc w:val="center"/>
              <w:rPr>
                <w:rFonts w:ascii="仿宋" w:hAnsi="仿宋" w:eastAsia="仿宋" w:cs="宋体"/>
                <w:bCs/>
                <w:szCs w:val="21"/>
              </w:rPr>
            </w:pPr>
            <w:r>
              <w:rPr>
                <w:rFonts w:hint="eastAsia" w:ascii="仿宋" w:hAnsi="仿宋" w:eastAsia="仿宋" w:cs="宋体"/>
                <w:bCs/>
                <w:szCs w:val="21"/>
              </w:rPr>
              <w:t>100</w:t>
            </w:r>
          </w:p>
        </w:tc>
      </w:tr>
      <w:tr w14:paraId="7E89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restart"/>
            <w:shd w:val="clear" w:color="auto" w:fill="auto"/>
            <w:noWrap/>
            <w:vAlign w:val="center"/>
          </w:tcPr>
          <w:p w14:paraId="2070CC5B">
            <w:pPr>
              <w:spacing w:line="240" w:lineRule="exact"/>
              <w:jc w:val="center"/>
              <w:rPr>
                <w:rFonts w:ascii="仿宋" w:hAnsi="仿宋" w:eastAsia="仿宋" w:cs="宋体"/>
                <w:bCs/>
                <w:szCs w:val="21"/>
              </w:rPr>
            </w:pPr>
            <w:r>
              <w:rPr>
                <w:rFonts w:hint="eastAsia" w:ascii="仿宋" w:hAnsi="仿宋" w:eastAsia="仿宋" w:cs="宋体"/>
                <w:bCs/>
                <w:szCs w:val="21"/>
              </w:rPr>
              <w:t>投标行为</w:t>
            </w:r>
          </w:p>
        </w:tc>
        <w:tc>
          <w:tcPr>
            <w:tcW w:w="1128" w:type="dxa"/>
            <w:gridSpan w:val="2"/>
            <w:vMerge w:val="restart"/>
            <w:shd w:val="clear" w:color="auto" w:fill="auto"/>
            <w:vAlign w:val="center"/>
          </w:tcPr>
          <w:p w14:paraId="54009A85">
            <w:pPr>
              <w:spacing w:line="240" w:lineRule="exact"/>
              <w:jc w:val="center"/>
              <w:rPr>
                <w:rFonts w:ascii="仿宋" w:hAnsi="仿宋" w:eastAsia="仿宋" w:cs="宋体"/>
                <w:bCs/>
                <w:szCs w:val="21"/>
              </w:rPr>
            </w:pPr>
            <w:r>
              <w:rPr>
                <w:rFonts w:hint="eastAsia" w:ascii="仿宋" w:hAnsi="仿宋" w:eastAsia="仿宋" w:cs="宋体"/>
                <w:bCs/>
                <w:szCs w:val="21"/>
              </w:rPr>
              <w:t>否决项</w:t>
            </w:r>
          </w:p>
        </w:tc>
        <w:tc>
          <w:tcPr>
            <w:tcW w:w="5884" w:type="dxa"/>
            <w:gridSpan w:val="2"/>
            <w:shd w:val="clear" w:color="auto" w:fill="auto"/>
            <w:vAlign w:val="center"/>
          </w:tcPr>
          <w:p w14:paraId="61B1DABB">
            <w:pPr>
              <w:spacing w:line="240" w:lineRule="exact"/>
              <w:jc w:val="left"/>
              <w:rPr>
                <w:rFonts w:ascii="仿宋" w:hAnsi="仿宋" w:eastAsia="仿宋" w:cs="宋体"/>
                <w:bCs/>
                <w:szCs w:val="21"/>
              </w:rPr>
            </w:pPr>
            <w:r>
              <w:rPr>
                <w:rFonts w:hint="eastAsia" w:ascii="仿宋" w:hAnsi="仿宋" w:eastAsia="仿宋" w:cs="宋体"/>
                <w:bCs/>
                <w:szCs w:val="21"/>
              </w:rPr>
              <w:t>修改了报价清单中的物料名称、物料描述、单位、物料顺序等,影响评标的。</w:t>
            </w:r>
          </w:p>
        </w:tc>
        <w:tc>
          <w:tcPr>
            <w:tcW w:w="1401" w:type="dxa"/>
            <w:gridSpan w:val="2"/>
            <w:shd w:val="clear" w:color="auto" w:fill="auto"/>
            <w:noWrap/>
            <w:vAlign w:val="center"/>
          </w:tcPr>
          <w:p w14:paraId="5B8F741C">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1613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7C8BAFE4">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7470DFF4">
            <w:pPr>
              <w:spacing w:line="240" w:lineRule="exact"/>
              <w:jc w:val="center"/>
              <w:rPr>
                <w:rFonts w:ascii="仿宋" w:hAnsi="仿宋" w:eastAsia="仿宋" w:cs="宋体"/>
                <w:bCs/>
                <w:szCs w:val="21"/>
              </w:rPr>
            </w:pPr>
          </w:p>
        </w:tc>
        <w:tc>
          <w:tcPr>
            <w:tcW w:w="5884" w:type="dxa"/>
            <w:gridSpan w:val="2"/>
            <w:shd w:val="clear" w:color="auto" w:fill="auto"/>
            <w:vAlign w:val="center"/>
          </w:tcPr>
          <w:p w14:paraId="11B3B1D0">
            <w:pPr>
              <w:spacing w:line="240" w:lineRule="exact"/>
              <w:jc w:val="left"/>
              <w:rPr>
                <w:rFonts w:ascii="仿宋" w:hAnsi="仿宋" w:eastAsia="仿宋" w:cs="宋体"/>
                <w:bCs/>
                <w:szCs w:val="21"/>
              </w:rPr>
            </w:pPr>
            <w:r>
              <w:rPr>
                <w:rFonts w:hint="eastAsia" w:ascii="仿宋" w:hAnsi="仿宋" w:eastAsia="仿宋" w:cs="宋体"/>
                <w:bCs/>
                <w:szCs w:val="21"/>
              </w:rPr>
              <w:t>投标文件的编制不符合招标文件的要求影响评标的。</w:t>
            </w:r>
          </w:p>
        </w:tc>
        <w:tc>
          <w:tcPr>
            <w:tcW w:w="1401" w:type="dxa"/>
            <w:gridSpan w:val="2"/>
            <w:shd w:val="clear" w:color="auto" w:fill="auto"/>
            <w:noWrap/>
            <w:vAlign w:val="center"/>
          </w:tcPr>
          <w:p w14:paraId="13363D6A">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6327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1C7E1DDB">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369D0D59">
            <w:pPr>
              <w:spacing w:line="240" w:lineRule="exact"/>
              <w:jc w:val="center"/>
              <w:rPr>
                <w:rFonts w:ascii="仿宋" w:hAnsi="仿宋" w:eastAsia="仿宋" w:cs="宋体"/>
                <w:bCs/>
                <w:szCs w:val="21"/>
              </w:rPr>
            </w:pPr>
          </w:p>
        </w:tc>
        <w:tc>
          <w:tcPr>
            <w:tcW w:w="5884" w:type="dxa"/>
            <w:gridSpan w:val="2"/>
            <w:shd w:val="clear" w:color="auto" w:fill="auto"/>
            <w:vAlign w:val="center"/>
          </w:tcPr>
          <w:p w14:paraId="48C8C3D6">
            <w:pPr>
              <w:spacing w:line="240" w:lineRule="exact"/>
              <w:jc w:val="left"/>
              <w:rPr>
                <w:rFonts w:ascii="仿宋" w:hAnsi="仿宋" w:eastAsia="仿宋" w:cs="宋体"/>
                <w:bCs/>
                <w:szCs w:val="21"/>
              </w:rPr>
            </w:pPr>
            <w:r>
              <w:rPr>
                <w:rFonts w:hint="eastAsia" w:ascii="仿宋" w:hAnsi="仿宋" w:eastAsia="仿宋" w:cs="宋体"/>
                <w:bCs/>
                <w:szCs w:val="21"/>
              </w:rPr>
              <w:t>物料报价虚高或虚低，经答疑和二次报价，仍然存在价格偏离正常水平的。</w:t>
            </w:r>
          </w:p>
        </w:tc>
        <w:tc>
          <w:tcPr>
            <w:tcW w:w="1401" w:type="dxa"/>
            <w:gridSpan w:val="2"/>
            <w:shd w:val="clear" w:color="auto" w:fill="auto"/>
            <w:noWrap/>
            <w:vAlign w:val="center"/>
          </w:tcPr>
          <w:p w14:paraId="01F181F8">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7EB3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2AFF025D">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7E8DA967">
            <w:pPr>
              <w:spacing w:line="240" w:lineRule="exact"/>
              <w:jc w:val="center"/>
              <w:rPr>
                <w:rFonts w:ascii="仿宋" w:hAnsi="仿宋" w:eastAsia="仿宋" w:cs="宋体"/>
                <w:bCs/>
                <w:szCs w:val="21"/>
              </w:rPr>
            </w:pPr>
          </w:p>
        </w:tc>
        <w:tc>
          <w:tcPr>
            <w:tcW w:w="5884" w:type="dxa"/>
            <w:gridSpan w:val="2"/>
            <w:shd w:val="clear" w:color="auto" w:fill="auto"/>
            <w:vAlign w:val="center"/>
          </w:tcPr>
          <w:p w14:paraId="56028FD7">
            <w:pPr>
              <w:spacing w:line="240" w:lineRule="exact"/>
              <w:jc w:val="left"/>
              <w:rPr>
                <w:rFonts w:ascii="仿宋" w:hAnsi="仿宋" w:eastAsia="仿宋" w:cs="宋体"/>
                <w:bCs/>
                <w:szCs w:val="21"/>
              </w:rPr>
            </w:pPr>
            <w:r>
              <w:rPr>
                <w:rFonts w:hint="eastAsia" w:ascii="仿宋" w:hAnsi="仿宋" w:eastAsia="仿宋" w:cs="宋体"/>
                <w:bCs/>
                <w:szCs w:val="21"/>
              </w:rPr>
              <w:t>提供虚假资料的。</w:t>
            </w:r>
          </w:p>
        </w:tc>
        <w:tc>
          <w:tcPr>
            <w:tcW w:w="1401" w:type="dxa"/>
            <w:gridSpan w:val="2"/>
            <w:shd w:val="clear" w:color="auto" w:fill="auto"/>
            <w:noWrap/>
            <w:vAlign w:val="center"/>
          </w:tcPr>
          <w:p w14:paraId="1E235517">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78E4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131BD7D5">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176C15DE">
            <w:pPr>
              <w:spacing w:line="240" w:lineRule="exact"/>
              <w:jc w:val="center"/>
              <w:rPr>
                <w:rFonts w:ascii="仿宋" w:hAnsi="仿宋" w:eastAsia="仿宋" w:cs="宋体"/>
                <w:bCs/>
                <w:szCs w:val="21"/>
              </w:rPr>
            </w:pPr>
          </w:p>
        </w:tc>
        <w:tc>
          <w:tcPr>
            <w:tcW w:w="5884" w:type="dxa"/>
            <w:gridSpan w:val="2"/>
            <w:shd w:val="clear" w:color="auto" w:fill="auto"/>
            <w:vAlign w:val="center"/>
          </w:tcPr>
          <w:p w14:paraId="117233F5">
            <w:pPr>
              <w:spacing w:line="240" w:lineRule="exact"/>
              <w:jc w:val="left"/>
              <w:rPr>
                <w:rFonts w:ascii="仿宋" w:hAnsi="仿宋" w:eastAsia="仿宋" w:cs="宋体"/>
                <w:bCs/>
                <w:szCs w:val="21"/>
              </w:rPr>
            </w:pPr>
            <w:r>
              <w:rPr>
                <w:rFonts w:hint="eastAsia" w:ascii="仿宋" w:hAnsi="仿宋" w:eastAsia="仿宋" w:cs="宋体"/>
                <w:bCs/>
                <w:szCs w:val="21"/>
              </w:rPr>
              <w:t>其他不符合招投标法的行为。</w:t>
            </w:r>
          </w:p>
        </w:tc>
        <w:tc>
          <w:tcPr>
            <w:tcW w:w="1401" w:type="dxa"/>
            <w:gridSpan w:val="2"/>
            <w:shd w:val="clear" w:color="auto" w:fill="auto"/>
            <w:noWrap/>
            <w:vAlign w:val="center"/>
          </w:tcPr>
          <w:p w14:paraId="1387CCDA">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bl>
    <w:p w14:paraId="3F38C74F">
      <w:pPr>
        <w:spacing w:line="360" w:lineRule="auto"/>
        <w:jc w:val="left"/>
        <w:rPr>
          <w:rFonts w:ascii="宋体" w:hAnsi="宋体" w:cs="宋体"/>
          <w:b/>
          <w:bCs/>
          <w:sz w:val="28"/>
          <w:szCs w:val="28"/>
        </w:rPr>
      </w:pPr>
    </w:p>
    <w:sectPr>
      <w:pgSz w:w="11906" w:h="16838"/>
      <w:pgMar w:top="1588" w:right="1418" w:bottom="1588"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F843E">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EE7ABA2">
                          <w:pPr>
                            <w:pStyle w:val="12"/>
                            <w:rPr>
                              <w:rStyle w:val="21"/>
                            </w:rPr>
                          </w:pPr>
                          <w:r>
                            <w:fldChar w:fldCharType="begin"/>
                          </w:r>
                          <w:r>
                            <w:rPr>
                              <w:rStyle w:val="21"/>
                            </w:rPr>
                            <w:instrText xml:space="preserve">PAGE  </w:instrText>
                          </w:r>
                          <w:r>
                            <w:fldChar w:fldCharType="separate"/>
                          </w:r>
                          <w:r>
                            <w:rPr>
                              <w:rStyle w:val="21"/>
                            </w:rPr>
                            <w:t>4</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5EE7ABA2">
                    <w:pPr>
                      <w:pStyle w:val="12"/>
                      <w:rPr>
                        <w:rStyle w:val="21"/>
                      </w:rPr>
                    </w:pPr>
                    <w:r>
                      <w:fldChar w:fldCharType="begin"/>
                    </w:r>
                    <w:r>
                      <w:rPr>
                        <w:rStyle w:val="21"/>
                      </w:rPr>
                      <w:instrText xml:space="preserve">PAGE  </w:instrText>
                    </w:r>
                    <w:r>
                      <w:fldChar w:fldCharType="separate"/>
                    </w:r>
                    <w:r>
                      <w:rPr>
                        <w:rStyle w:val="21"/>
                      </w:rPr>
                      <w:t>4</w:t>
                    </w:r>
                    <w:r>
                      <w:fldChar w:fldCharType="end"/>
                    </w:r>
                  </w:p>
                </w:txbxContent>
              </v:textbox>
            </v:shape>
          </w:pict>
        </mc:Fallback>
      </mc:AlternateContent>
    </w:r>
  </w:p>
  <w:p w14:paraId="0F2ACF29">
    <w:pPr>
      <w:pStyle w:val="12"/>
      <w:ind w:right="360"/>
      <w:jc w:val="center"/>
      <w:rPr>
        <w:color w:val="0000FF"/>
        <w:sz w:val="21"/>
        <w:szCs w:val="21"/>
      </w:rPr>
    </w:pPr>
  </w:p>
  <w:p w14:paraId="7358E383">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7A1A4D37">
    <w:pPr>
      <w:pStyle w:val="12"/>
      <w:jc w:val="center"/>
    </w:pPr>
    <w:r>
      <w:rPr>
        <w:rFonts w:hint="eastAsia"/>
        <w:color w:val="0000FF"/>
        <w:sz w:val="21"/>
        <w:szCs w:val="21"/>
      </w:rPr>
      <w:t>www.xingfagroup.com</w:t>
    </w:r>
  </w:p>
  <w:p w14:paraId="6E4C4BCE">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4DACB">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abstractNum w:abstractNumId="1">
    <w:nsid w:val="58EB010E"/>
    <w:multiLevelType w:val="singleLevel"/>
    <w:tmpl w:val="58EB010E"/>
    <w:lvl w:ilvl="0" w:tentative="0">
      <w:start w:val="1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577"/>
    <w:rsid w:val="00011681"/>
    <w:rsid w:val="00013D28"/>
    <w:rsid w:val="00020304"/>
    <w:rsid w:val="000211D7"/>
    <w:rsid w:val="000221B4"/>
    <w:rsid w:val="000361F0"/>
    <w:rsid w:val="00040732"/>
    <w:rsid w:val="00052687"/>
    <w:rsid w:val="0005659D"/>
    <w:rsid w:val="000573A9"/>
    <w:rsid w:val="0008107C"/>
    <w:rsid w:val="00082E08"/>
    <w:rsid w:val="0008500E"/>
    <w:rsid w:val="000A0B76"/>
    <w:rsid w:val="000A362A"/>
    <w:rsid w:val="000A4006"/>
    <w:rsid w:val="000A4782"/>
    <w:rsid w:val="000A5FF8"/>
    <w:rsid w:val="000E6ACB"/>
    <w:rsid w:val="000F1641"/>
    <w:rsid w:val="000F483C"/>
    <w:rsid w:val="001137D6"/>
    <w:rsid w:val="00114AF5"/>
    <w:rsid w:val="0012730C"/>
    <w:rsid w:val="00133C42"/>
    <w:rsid w:val="00134140"/>
    <w:rsid w:val="001371E1"/>
    <w:rsid w:val="001414F7"/>
    <w:rsid w:val="00143F80"/>
    <w:rsid w:val="001479FC"/>
    <w:rsid w:val="0015191D"/>
    <w:rsid w:val="00172A27"/>
    <w:rsid w:val="0017717F"/>
    <w:rsid w:val="0017750C"/>
    <w:rsid w:val="001969C0"/>
    <w:rsid w:val="001A195B"/>
    <w:rsid w:val="001B0409"/>
    <w:rsid w:val="001B3A7D"/>
    <w:rsid w:val="001D3686"/>
    <w:rsid w:val="001E40B1"/>
    <w:rsid w:val="001E4493"/>
    <w:rsid w:val="001E60FA"/>
    <w:rsid w:val="001F532A"/>
    <w:rsid w:val="00200B07"/>
    <w:rsid w:val="00204FB9"/>
    <w:rsid w:val="00207FC5"/>
    <w:rsid w:val="00215346"/>
    <w:rsid w:val="002203C9"/>
    <w:rsid w:val="00225A8E"/>
    <w:rsid w:val="00255E25"/>
    <w:rsid w:val="00261CC9"/>
    <w:rsid w:val="002634BF"/>
    <w:rsid w:val="00265AE3"/>
    <w:rsid w:val="00292113"/>
    <w:rsid w:val="0029747B"/>
    <w:rsid w:val="002A0B40"/>
    <w:rsid w:val="002A598D"/>
    <w:rsid w:val="002C1280"/>
    <w:rsid w:val="002D122F"/>
    <w:rsid w:val="002D1E6C"/>
    <w:rsid w:val="002E714F"/>
    <w:rsid w:val="002F3386"/>
    <w:rsid w:val="002F58BC"/>
    <w:rsid w:val="002F652A"/>
    <w:rsid w:val="00300E87"/>
    <w:rsid w:val="00302EE7"/>
    <w:rsid w:val="00305A11"/>
    <w:rsid w:val="0031495D"/>
    <w:rsid w:val="00314FD6"/>
    <w:rsid w:val="003156B3"/>
    <w:rsid w:val="0031778F"/>
    <w:rsid w:val="00321929"/>
    <w:rsid w:val="003249A1"/>
    <w:rsid w:val="00324E34"/>
    <w:rsid w:val="00343169"/>
    <w:rsid w:val="003433D3"/>
    <w:rsid w:val="00343BF4"/>
    <w:rsid w:val="00346FF1"/>
    <w:rsid w:val="00350903"/>
    <w:rsid w:val="00360936"/>
    <w:rsid w:val="0036183F"/>
    <w:rsid w:val="00365EAC"/>
    <w:rsid w:val="0037041F"/>
    <w:rsid w:val="00377C85"/>
    <w:rsid w:val="00383833"/>
    <w:rsid w:val="00391E06"/>
    <w:rsid w:val="003C0D73"/>
    <w:rsid w:val="003D07A8"/>
    <w:rsid w:val="003E3E30"/>
    <w:rsid w:val="003E6AB0"/>
    <w:rsid w:val="003F2D3B"/>
    <w:rsid w:val="004070B8"/>
    <w:rsid w:val="0041139A"/>
    <w:rsid w:val="004244F6"/>
    <w:rsid w:val="004337AF"/>
    <w:rsid w:val="00440220"/>
    <w:rsid w:val="0044167C"/>
    <w:rsid w:val="004437F7"/>
    <w:rsid w:val="00445EDC"/>
    <w:rsid w:val="00456ED3"/>
    <w:rsid w:val="00456F0C"/>
    <w:rsid w:val="004628F0"/>
    <w:rsid w:val="00465AB0"/>
    <w:rsid w:val="0047761C"/>
    <w:rsid w:val="00481C21"/>
    <w:rsid w:val="0048392B"/>
    <w:rsid w:val="00490B9A"/>
    <w:rsid w:val="00497DCC"/>
    <w:rsid w:val="004A2075"/>
    <w:rsid w:val="004A3E61"/>
    <w:rsid w:val="004B7D96"/>
    <w:rsid w:val="004C61A4"/>
    <w:rsid w:val="004C7E1F"/>
    <w:rsid w:val="004D3BDA"/>
    <w:rsid w:val="004E34C2"/>
    <w:rsid w:val="004E3ACB"/>
    <w:rsid w:val="004E537C"/>
    <w:rsid w:val="004F5316"/>
    <w:rsid w:val="00505AD3"/>
    <w:rsid w:val="00506F9C"/>
    <w:rsid w:val="00512982"/>
    <w:rsid w:val="005207C0"/>
    <w:rsid w:val="00521230"/>
    <w:rsid w:val="00523B9A"/>
    <w:rsid w:val="00524123"/>
    <w:rsid w:val="005651C0"/>
    <w:rsid w:val="0057004F"/>
    <w:rsid w:val="00583846"/>
    <w:rsid w:val="00584E52"/>
    <w:rsid w:val="00596F05"/>
    <w:rsid w:val="005A6532"/>
    <w:rsid w:val="005B12FA"/>
    <w:rsid w:val="005B3AAE"/>
    <w:rsid w:val="005B490C"/>
    <w:rsid w:val="005C04B3"/>
    <w:rsid w:val="005E1E73"/>
    <w:rsid w:val="005F2946"/>
    <w:rsid w:val="005F43A1"/>
    <w:rsid w:val="00601334"/>
    <w:rsid w:val="006326D4"/>
    <w:rsid w:val="00635188"/>
    <w:rsid w:val="00647AD5"/>
    <w:rsid w:val="00662FEB"/>
    <w:rsid w:val="00665321"/>
    <w:rsid w:val="00665DCA"/>
    <w:rsid w:val="006706E3"/>
    <w:rsid w:val="00670D73"/>
    <w:rsid w:val="006727EB"/>
    <w:rsid w:val="00673C1A"/>
    <w:rsid w:val="00691BCB"/>
    <w:rsid w:val="00693756"/>
    <w:rsid w:val="006A5196"/>
    <w:rsid w:val="006B1EE7"/>
    <w:rsid w:val="006B4F23"/>
    <w:rsid w:val="006B50CB"/>
    <w:rsid w:val="006B50E6"/>
    <w:rsid w:val="006D3410"/>
    <w:rsid w:val="006E180C"/>
    <w:rsid w:val="006E2BB9"/>
    <w:rsid w:val="006F1AC1"/>
    <w:rsid w:val="006F2676"/>
    <w:rsid w:val="006F4219"/>
    <w:rsid w:val="00700DBD"/>
    <w:rsid w:val="0070346F"/>
    <w:rsid w:val="00723B64"/>
    <w:rsid w:val="00731972"/>
    <w:rsid w:val="007327F7"/>
    <w:rsid w:val="00736029"/>
    <w:rsid w:val="00746E5D"/>
    <w:rsid w:val="0074747E"/>
    <w:rsid w:val="00755B3A"/>
    <w:rsid w:val="00767996"/>
    <w:rsid w:val="0079413A"/>
    <w:rsid w:val="00796F6F"/>
    <w:rsid w:val="007A1126"/>
    <w:rsid w:val="007A19B9"/>
    <w:rsid w:val="007A7A69"/>
    <w:rsid w:val="007B6EA9"/>
    <w:rsid w:val="007C3C64"/>
    <w:rsid w:val="007D5C71"/>
    <w:rsid w:val="007D653A"/>
    <w:rsid w:val="007E5570"/>
    <w:rsid w:val="007E5DA6"/>
    <w:rsid w:val="00800946"/>
    <w:rsid w:val="00800F96"/>
    <w:rsid w:val="00803BAD"/>
    <w:rsid w:val="00804303"/>
    <w:rsid w:val="00811A3B"/>
    <w:rsid w:val="0081355B"/>
    <w:rsid w:val="0081606B"/>
    <w:rsid w:val="008175C3"/>
    <w:rsid w:val="008232A1"/>
    <w:rsid w:val="00824FBB"/>
    <w:rsid w:val="008258EC"/>
    <w:rsid w:val="008265C9"/>
    <w:rsid w:val="0083022C"/>
    <w:rsid w:val="0084601E"/>
    <w:rsid w:val="00852DBE"/>
    <w:rsid w:val="0085397F"/>
    <w:rsid w:val="008543DA"/>
    <w:rsid w:val="008557F3"/>
    <w:rsid w:val="00890D78"/>
    <w:rsid w:val="00892F18"/>
    <w:rsid w:val="008C1FFF"/>
    <w:rsid w:val="008D339B"/>
    <w:rsid w:val="008E1EF7"/>
    <w:rsid w:val="008E25C4"/>
    <w:rsid w:val="008E4024"/>
    <w:rsid w:val="008E6851"/>
    <w:rsid w:val="008F0CE4"/>
    <w:rsid w:val="009140E1"/>
    <w:rsid w:val="00917DE3"/>
    <w:rsid w:val="00927F99"/>
    <w:rsid w:val="00932F3B"/>
    <w:rsid w:val="0093547F"/>
    <w:rsid w:val="0094784D"/>
    <w:rsid w:val="00965F96"/>
    <w:rsid w:val="00970D88"/>
    <w:rsid w:val="0097443E"/>
    <w:rsid w:val="00982D3C"/>
    <w:rsid w:val="00986048"/>
    <w:rsid w:val="00986770"/>
    <w:rsid w:val="009949CE"/>
    <w:rsid w:val="00994D18"/>
    <w:rsid w:val="009A58D3"/>
    <w:rsid w:val="009B3B69"/>
    <w:rsid w:val="009B642D"/>
    <w:rsid w:val="009C3C45"/>
    <w:rsid w:val="009C5C6B"/>
    <w:rsid w:val="009F5144"/>
    <w:rsid w:val="00A124E8"/>
    <w:rsid w:val="00A12BA6"/>
    <w:rsid w:val="00A26701"/>
    <w:rsid w:val="00A300EF"/>
    <w:rsid w:val="00A36537"/>
    <w:rsid w:val="00A57406"/>
    <w:rsid w:val="00A62CF7"/>
    <w:rsid w:val="00A63543"/>
    <w:rsid w:val="00A84B23"/>
    <w:rsid w:val="00A96522"/>
    <w:rsid w:val="00A96825"/>
    <w:rsid w:val="00AA4891"/>
    <w:rsid w:val="00AB368F"/>
    <w:rsid w:val="00AB62F9"/>
    <w:rsid w:val="00AC5445"/>
    <w:rsid w:val="00AD036E"/>
    <w:rsid w:val="00AD4D42"/>
    <w:rsid w:val="00AD7CD5"/>
    <w:rsid w:val="00AE4F16"/>
    <w:rsid w:val="00AF03F3"/>
    <w:rsid w:val="00B02EE6"/>
    <w:rsid w:val="00B165CF"/>
    <w:rsid w:val="00B17ABC"/>
    <w:rsid w:val="00B211A8"/>
    <w:rsid w:val="00B21C47"/>
    <w:rsid w:val="00B270B6"/>
    <w:rsid w:val="00B37E65"/>
    <w:rsid w:val="00B447D1"/>
    <w:rsid w:val="00B56875"/>
    <w:rsid w:val="00B60A35"/>
    <w:rsid w:val="00B739B8"/>
    <w:rsid w:val="00B755EF"/>
    <w:rsid w:val="00B9271C"/>
    <w:rsid w:val="00B930D0"/>
    <w:rsid w:val="00BA150C"/>
    <w:rsid w:val="00BA28E2"/>
    <w:rsid w:val="00BB004E"/>
    <w:rsid w:val="00BC138C"/>
    <w:rsid w:val="00BD64A0"/>
    <w:rsid w:val="00BE10E2"/>
    <w:rsid w:val="00BE41C5"/>
    <w:rsid w:val="00BE4AEA"/>
    <w:rsid w:val="00BE7D4A"/>
    <w:rsid w:val="00BF2238"/>
    <w:rsid w:val="00BF30C3"/>
    <w:rsid w:val="00C029A9"/>
    <w:rsid w:val="00C10390"/>
    <w:rsid w:val="00C34031"/>
    <w:rsid w:val="00C34A30"/>
    <w:rsid w:val="00C3596A"/>
    <w:rsid w:val="00C4167E"/>
    <w:rsid w:val="00C471DF"/>
    <w:rsid w:val="00C51C7C"/>
    <w:rsid w:val="00C52E16"/>
    <w:rsid w:val="00C534F9"/>
    <w:rsid w:val="00C66446"/>
    <w:rsid w:val="00C701D8"/>
    <w:rsid w:val="00C72AD5"/>
    <w:rsid w:val="00C91EFD"/>
    <w:rsid w:val="00C95170"/>
    <w:rsid w:val="00CA2974"/>
    <w:rsid w:val="00CB416F"/>
    <w:rsid w:val="00CB4783"/>
    <w:rsid w:val="00CC58C9"/>
    <w:rsid w:val="00CC7ADF"/>
    <w:rsid w:val="00CD2AC0"/>
    <w:rsid w:val="00CD471D"/>
    <w:rsid w:val="00CD540F"/>
    <w:rsid w:val="00CD6E8E"/>
    <w:rsid w:val="00CE2AC5"/>
    <w:rsid w:val="00CF1618"/>
    <w:rsid w:val="00CF34DA"/>
    <w:rsid w:val="00D038EF"/>
    <w:rsid w:val="00D17F85"/>
    <w:rsid w:val="00D22D36"/>
    <w:rsid w:val="00D27188"/>
    <w:rsid w:val="00D50C99"/>
    <w:rsid w:val="00D54CF8"/>
    <w:rsid w:val="00D7011E"/>
    <w:rsid w:val="00D80669"/>
    <w:rsid w:val="00D80E3C"/>
    <w:rsid w:val="00D83243"/>
    <w:rsid w:val="00D85996"/>
    <w:rsid w:val="00D93ED0"/>
    <w:rsid w:val="00DA4878"/>
    <w:rsid w:val="00DB572C"/>
    <w:rsid w:val="00DD5091"/>
    <w:rsid w:val="00DD7ED2"/>
    <w:rsid w:val="00DF4E2C"/>
    <w:rsid w:val="00DF7CD4"/>
    <w:rsid w:val="00E00EAA"/>
    <w:rsid w:val="00E013C4"/>
    <w:rsid w:val="00E02BEC"/>
    <w:rsid w:val="00E02FCD"/>
    <w:rsid w:val="00E06B34"/>
    <w:rsid w:val="00E12218"/>
    <w:rsid w:val="00E22EC4"/>
    <w:rsid w:val="00E23C33"/>
    <w:rsid w:val="00E26E4D"/>
    <w:rsid w:val="00E40B87"/>
    <w:rsid w:val="00E42E45"/>
    <w:rsid w:val="00E5147D"/>
    <w:rsid w:val="00E6383D"/>
    <w:rsid w:val="00E64360"/>
    <w:rsid w:val="00E67A98"/>
    <w:rsid w:val="00E7488F"/>
    <w:rsid w:val="00E85E9D"/>
    <w:rsid w:val="00E968D9"/>
    <w:rsid w:val="00E97E38"/>
    <w:rsid w:val="00EA19C5"/>
    <w:rsid w:val="00EA7586"/>
    <w:rsid w:val="00EB4BE1"/>
    <w:rsid w:val="00EC3ECA"/>
    <w:rsid w:val="00EC5E6A"/>
    <w:rsid w:val="00EC7008"/>
    <w:rsid w:val="00ED0A46"/>
    <w:rsid w:val="00ED1285"/>
    <w:rsid w:val="00ED69D0"/>
    <w:rsid w:val="00EE7ABB"/>
    <w:rsid w:val="00EF5E17"/>
    <w:rsid w:val="00F21BC6"/>
    <w:rsid w:val="00F27DC4"/>
    <w:rsid w:val="00F3063D"/>
    <w:rsid w:val="00F36092"/>
    <w:rsid w:val="00F368F3"/>
    <w:rsid w:val="00F41BC9"/>
    <w:rsid w:val="00F41C25"/>
    <w:rsid w:val="00F42ACF"/>
    <w:rsid w:val="00F47883"/>
    <w:rsid w:val="00F52F53"/>
    <w:rsid w:val="00F65FAA"/>
    <w:rsid w:val="00F67FFE"/>
    <w:rsid w:val="00F868A9"/>
    <w:rsid w:val="00FA49B9"/>
    <w:rsid w:val="00FC19F8"/>
    <w:rsid w:val="00FC56C6"/>
    <w:rsid w:val="00FD35FF"/>
    <w:rsid w:val="00FD387E"/>
    <w:rsid w:val="00FD5BB3"/>
    <w:rsid w:val="00FD7D85"/>
    <w:rsid w:val="00FF39DD"/>
    <w:rsid w:val="00FF69A3"/>
    <w:rsid w:val="00FF6CF4"/>
    <w:rsid w:val="26D472EA"/>
    <w:rsid w:val="290133B3"/>
    <w:rsid w:val="669C463A"/>
    <w:rsid w:val="70954162"/>
    <w:rsid w:val="7A073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D770AD-EF96-43F9-87B1-12ADC3FD58EF}">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26</Pages>
  <Words>6955</Words>
  <Characters>7367</Characters>
  <Lines>23</Lines>
  <Paragraphs>25</Paragraphs>
  <TotalTime>15</TotalTime>
  <ScaleCrop>false</ScaleCrop>
  <LinksUpToDate>false</LinksUpToDate>
  <CharactersWithSpaces>7485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2021-11-25T02:58:00Z</dcterms:created>
  <dc:creator>IBM</dc:creator>
  <cp:lastModifiedBy>李肖伟</cp:lastModifiedBy>
  <cp:lastPrinted>2016-07-26T00:53:00Z</cp:lastPrinted>
  <dcterms:modified xsi:type="dcterms:W3CDTF">2026-06-06T16:03:25Z</dcterms:modified>
  <dc:title>湖北兴发化工集团股份有限公司</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0DBCC79B1A044CC3AFECD3E88C1E3F5E_12</vt:lpwstr>
  </property>
</Properties>
</file>