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05415">
      <w:pPr>
        <w:ind w:firstLine="522"/>
        <w:jc w:val="center"/>
        <w:rPr>
          <w:rFonts w:ascii="宋体" w:hAnsi="宋体"/>
          <w:b/>
          <w:bCs/>
          <w:color w:val="000000" w:themeColor="text1"/>
          <w:sz w:val="52"/>
          <w:szCs w:val="52"/>
          <w14:textFill>
            <w14:solidFill>
              <w14:schemeClr w14:val="tx1"/>
            </w14:solidFill>
          </w14:textFill>
        </w:rPr>
      </w:pPr>
    </w:p>
    <w:p w14:paraId="6531E4C1">
      <w:pPr>
        <w:ind w:left="221" w:hanging="221" w:hangingChars="50"/>
        <w:jc w:val="center"/>
        <w:rPr>
          <w:rFonts w:ascii="宋体" w:hAnsi="宋体"/>
          <w:b/>
          <w:bCs/>
          <w:color w:val="000000" w:themeColor="text1"/>
          <w:sz w:val="44"/>
          <w:szCs w:val="44"/>
          <w14:textFill>
            <w14:solidFill>
              <w14:schemeClr w14:val="tx1"/>
            </w14:solidFill>
          </w14:textFill>
        </w:rPr>
      </w:pPr>
      <w:r>
        <w:rPr>
          <w:rFonts w:hint="eastAsia" w:ascii="宋体" w:hAnsi="宋体"/>
          <w:b/>
          <w:bCs/>
          <w:color w:val="000000" w:themeColor="text1"/>
          <w:kern w:val="0"/>
          <w:sz w:val="44"/>
          <w:szCs w:val="44"/>
          <w14:textFill>
            <w14:solidFill>
              <w14:schemeClr w14:val="tx1"/>
            </w14:solidFill>
          </w14:textFill>
        </w:rPr>
        <w:t>湖北兴发化工集团股份有限公司</w:t>
      </w:r>
    </w:p>
    <w:p w14:paraId="5C5A51E4">
      <w:pPr>
        <w:pStyle w:val="2"/>
        <w:ind w:firstLine="210"/>
        <w:jc w:val="both"/>
        <w:rPr>
          <w:rFonts w:ascii="宋体" w:hAnsi="宋体"/>
          <w:color w:val="000000" w:themeColor="text1"/>
          <w14:textFill>
            <w14:solidFill>
              <w14:schemeClr w14:val="tx1"/>
            </w14:solidFill>
          </w14:textFill>
        </w:rPr>
      </w:pPr>
    </w:p>
    <w:p w14:paraId="00272734">
      <w:pPr>
        <w:pStyle w:val="2"/>
        <w:ind w:firstLine="210"/>
        <w:jc w:val="both"/>
        <w:rPr>
          <w:rFonts w:ascii="宋体" w:hAnsi="宋体"/>
          <w:color w:val="000000" w:themeColor="text1"/>
          <w14:textFill>
            <w14:solidFill>
              <w14:schemeClr w14:val="tx1"/>
            </w14:solidFill>
          </w14:textFill>
        </w:rPr>
      </w:pPr>
    </w:p>
    <w:p w14:paraId="249A3507">
      <w:pPr>
        <w:pStyle w:val="2"/>
        <w:ind w:firstLine="210"/>
        <w:jc w:val="both"/>
        <w:rPr>
          <w:rFonts w:ascii="宋体" w:hAnsi="宋体"/>
          <w:color w:val="000000" w:themeColor="text1"/>
          <w14:textFill>
            <w14:solidFill>
              <w14:schemeClr w14:val="tx1"/>
            </w14:solidFill>
          </w14:textFill>
        </w:rPr>
      </w:pPr>
    </w:p>
    <w:p w14:paraId="4EAA3487">
      <w:pPr>
        <w:pStyle w:val="2"/>
        <w:ind w:firstLine="210"/>
        <w:jc w:val="both"/>
        <w:rPr>
          <w:rFonts w:ascii="宋体" w:hAnsi="宋体"/>
          <w:color w:val="000000" w:themeColor="text1"/>
          <w14:textFill>
            <w14:solidFill>
              <w14:schemeClr w14:val="tx1"/>
            </w14:solidFill>
          </w14:textFill>
        </w:rPr>
      </w:pPr>
    </w:p>
    <w:p w14:paraId="4F1817D9">
      <w:pPr>
        <w:pStyle w:val="2"/>
        <w:ind w:firstLine="210"/>
        <w:jc w:val="both"/>
        <w:rPr>
          <w:rFonts w:ascii="宋体" w:hAnsi="宋体"/>
          <w:color w:val="000000" w:themeColor="text1"/>
          <w14:textFill>
            <w14:solidFill>
              <w14:schemeClr w14:val="tx1"/>
            </w14:solidFill>
          </w14:textFill>
        </w:rPr>
      </w:pPr>
    </w:p>
    <w:p w14:paraId="779BF7B7">
      <w:pPr>
        <w:pStyle w:val="2"/>
        <w:ind w:firstLine="210"/>
        <w:jc w:val="both"/>
        <w:rPr>
          <w:rFonts w:ascii="宋体" w:hAnsi="宋体"/>
          <w:color w:val="000000" w:themeColor="text1"/>
          <w14:textFill>
            <w14:solidFill>
              <w14:schemeClr w14:val="tx1"/>
            </w14:solidFill>
          </w14:textFill>
        </w:rPr>
      </w:pPr>
    </w:p>
    <w:p w14:paraId="16613FE3">
      <w:pPr>
        <w:pStyle w:val="2"/>
        <w:ind w:firstLine="210"/>
        <w:jc w:val="both"/>
        <w:rPr>
          <w:rFonts w:ascii="宋体" w:hAnsi="宋体"/>
          <w:color w:val="000000" w:themeColor="text1"/>
          <w14:textFill>
            <w14:solidFill>
              <w14:schemeClr w14:val="tx1"/>
            </w14:solidFill>
          </w14:textFill>
        </w:rPr>
      </w:pPr>
    </w:p>
    <w:p w14:paraId="6EC0E9DE">
      <w:pPr>
        <w:pStyle w:val="2"/>
        <w:tabs>
          <w:tab w:val="left" w:pos="1800"/>
        </w:tabs>
        <w:ind w:firstLine="210"/>
        <w:jc w:val="both"/>
        <w:rPr>
          <w:rFonts w:ascii="宋体" w:hAnsi="宋体"/>
          <w:color w:val="000000" w:themeColor="text1"/>
          <w14:textFill>
            <w14:solidFill>
              <w14:schemeClr w14:val="tx1"/>
            </w14:solidFill>
          </w14:textFill>
        </w:rPr>
      </w:pPr>
    </w:p>
    <w:p w14:paraId="2FF4FEBA">
      <w:pPr>
        <w:pStyle w:val="2"/>
        <w:ind w:firstLine="210"/>
        <w:jc w:val="both"/>
        <w:rPr>
          <w:rFonts w:ascii="宋体" w:hAnsi="宋体"/>
          <w:color w:val="000000" w:themeColor="text1"/>
          <w14:textFill>
            <w14:solidFill>
              <w14:schemeClr w14:val="tx1"/>
            </w14:solidFill>
          </w14:textFill>
        </w:rPr>
      </w:pPr>
    </w:p>
    <w:p w14:paraId="6B242614">
      <w:pPr>
        <w:pStyle w:val="2"/>
        <w:ind w:firstLine="210"/>
        <w:jc w:val="both"/>
        <w:rPr>
          <w:rFonts w:ascii="宋体" w:hAnsi="宋体"/>
          <w:color w:val="000000" w:themeColor="text1"/>
          <w14:textFill>
            <w14:solidFill>
              <w14:schemeClr w14:val="tx1"/>
            </w14:solidFill>
          </w14:textFill>
        </w:rPr>
      </w:pPr>
    </w:p>
    <w:p w14:paraId="60AF523A">
      <w:pPr>
        <w:pStyle w:val="2"/>
        <w:ind w:firstLine="210"/>
        <w:jc w:val="both"/>
        <w:rPr>
          <w:rFonts w:ascii="宋体" w:hAnsi="宋体"/>
          <w:color w:val="000000" w:themeColor="text1"/>
          <w14:textFill>
            <w14:solidFill>
              <w14:schemeClr w14:val="tx1"/>
            </w14:solidFill>
          </w14:textFill>
        </w:rPr>
      </w:pPr>
    </w:p>
    <w:p w14:paraId="6D102032">
      <w:pPr>
        <w:pStyle w:val="2"/>
        <w:ind w:firstLine="210"/>
        <w:jc w:val="both"/>
        <w:rPr>
          <w:rFonts w:ascii="宋体" w:hAnsi="宋体"/>
          <w:color w:val="000000" w:themeColor="text1"/>
          <w14:textFill>
            <w14:solidFill>
              <w14:schemeClr w14:val="tx1"/>
            </w14:solidFill>
          </w14:textFill>
        </w:rPr>
      </w:pPr>
    </w:p>
    <w:p w14:paraId="5B5CF652">
      <w:pPr>
        <w:pStyle w:val="2"/>
        <w:ind w:firstLine="210"/>
        <w:jc w:val="both"/>
        <w:rPr>
          <w:rFonts w:ascii="宋体" w:hAnsi="宋体"/>
          <w:color w:val="000000" w:themeColor="text1"/>
          <w14:textFill>
            <w14:solidFill>
              <w14:schemeClr w14:val="tx1"/>
            </w14:solidFill>
          </w14:textFill>
        </w:rPr>
      </w:pPr>
    </w:p>
    <w:p w14:paraId="140F02FF">
      <w:pPr>
        <w:ind w:firstLine="923"/>
        <w:jc w:val="center"/>
        <w:rPr>
          <w:rFonts w:ascii="宋体" w:hAnsi="宋体"/>
          <w:b/>
          <w:bCs/>
          <w:color w:val="000000" w:themeColor="text1"/>
          <w:spacing w:val="40"/>
          <w:sz w:val="84"/>
          <w:szCs w:val="84"/>
          <w14:textFill>
            <w14:solidFill>
              <w14:schemeClr w14:val="tx1"/>
            </w14:solidFill>
          </w14:textFill>
        </w:rPr>
      </w:pPr>
      <w:r>
        <w:rPr>
          <w:rFonts w:hint="eastAsia" w:ascii="宋体" w:hAnsi="宋体"/>
          <w:b/>
          <w:bCs/>
          <w:color w:val="000000" w:themeColor="text1"/>
          <w:spacing w:val="40"/>
          <w:sz w:val="84"/>
          <w:szCs w:val="84"/>
          <w14:textFill>
            <w14:solidFill>
              <w14:schemeClr w14:val="tx1"/>
            </w14:solidFill>
          </w14:textFill>
        </w:rPr>
        <w:t>招标文件</w:t>
      </w:r>
    </w:p>
    <w:p w14:paraId="77A857DC">
      <w:pPr>
        <w:ind w:firstLine="923"/>
        <w:jc w:val="center"/>
        <w:rPr>
          <w:rFonts w:ascii="宋体" w:hAnsi="宋体"/>
          <w:b/>
          <w:bCs/>
          <w:color w:val="000000" w:themeColor="text1"/>
          <w:spacing w:val="40"/>
          <w:sz w:val="84"/>
          <w:szCs w:val="84"/>
          <w14:textFill>
            <w14:solidFill>
              <w14:schemeClr w14:val="tx1"/>
            </w14:solidFill>
          </w14:textFill>
        </w:rPr>
      </w:pPr>
    </w:p>
    <w:p w14:paraId="161F7E32">
      <w:pPr>
        <w:ind w:firstLine="923"/>
        <w:jc w:val="center"/>
        <w:rPr>
          <w:rFonts w:ascii="宋体" w:hAnsi="宋体"/>
          <w:b/>
          <w:bCs/>
          <w:color w:val="000000" w:themeColor="text1"/>
          <w:spacing w:val="40"/>
          <w:sz w:val="84"/>
          <w:szCs w:val="84"/>
          <w14:textFill>
            <w14:solidFill>
              <w14:schemeClr w14:val="tx1"/>
            </w14:solidFill>
          </w14:textFill>
        </w:rPr>
      </w:pPr>
    </w:p>
    <w:p w14:paraId="5E2FED2B">
      <w:pPr>
        <w:rPr>
          <w:rFonts w:ascii="宋体" w:hAnsi="宋体"/>
          <w:b/>
          <w:bCs/>
          <w:color w:val="000000" w:themeColor="text1"/>
          <w:spacing w:val="40"/>
          <w:sz w:val="84"/>
          <w:szCs w:val="84"/>
          <w14:textFill>
            <w14:solidFill>
              <w14:schemeClr w14:val="tx1"/>
            </w14:solidFill>
          </w14:textFill>
        </w:rPr>
      </w:pPr>
    </w:p>
    <w:p w14:paraId="1E196A29">
      <w:pPr>
        <w:ind w:firstLine="923"/>
        <w:jc w:val="center"/>
        <w:rPr>
          <w:rFonts w:ascii="宋体" w:hAnsi="宋体"/>
          <w:b/>
          <w:bCs/>
          <w:color w:val="000000" w:themeColor="text1"/>
          <w:spacing w:val="40"/>
          <w:sz w:val="84"/>
          <w:szCs w:val="84"/>
          <w14:textFill>
            <w14:solidFill>
              <w14:schemeClr w14:val="tx1"/>
            </w14:solidFill>
          </w14:textFill>
        </w:rPr>
      </w:pPr>
    </w:p>
    <w:p w14:paraId="55FE39BE">
      <w:pPr>
        <w:ind w:firstLine="2006" w:firstLineChars="500"/>
        <w:rPr>
          <w:rFonts w:ascii="宋体" w:hAnsi="宋体"/>
          <w:b/>
          <w:bCs/>
          <w:color w:val="000000" w:themeColor="text1"/>
          <w:spacing w:val="40"/>
          <w:sz w:val="32"/>
          <w:szCs w:val="32"/>
          <w14:textFill>
            <w14:solidFill>
              <w14:schemeClr w14:val="tx1"/>
            </w14:solidFill>
          </w14:textFill>
        </w:rPr>
      </w:pPr>
      <w:r>
        <w:rPr>
          <w:rFonts w:hint="eastAsia" w:ascii="宋体" w:hAnsi="宋体"/>
          <w:b/>
          <w:bCs/>
          <w:color w:val="000000" w:themeColor="text1"/>
          <w:spacing w:val="40"/>
          <w:sz w:val="32"/>
          <w:szCs w:val="32"/>
          <w14:textFill>
            <w14:solidFill>
              <w14:schemeClr w14:val="tx1"/>
            </w14:solidFill>
          </w14:textFill>
        </w:rPr>
        <w:t>招标编号：</w:t>
      </w:r>
      <w:r>
        <w:rPr>
          <w:rFonts w:ascii="宋体" w:hAnsi="宋体"/>
          <w:b/>
          <w:bCs/>
          <w:color w:val="000000" w:themeColor="text1"/>
          <w:spacing w:val="40"/>
          <w:sz w:val="32"/>
          <w:szCs w:val="32"/>
          <w14:textFill>
            <w14:solidFill>
              <w14:schemeClr w14:val="tx1"/>
            </w14:solidFill>
          </w14:textFill>
        </w:rPr>
        <w:t>YDXF-704</w:t>
      </w:r>
      <w:r>
        <w:rPr>
          <w:rFonts w:hint="eastAsia" w:ascii="宋体" w:hAnsi="宋体"/>
          <w:b/>
          <w:bCs/>
          <w:color w:val="000000" w:themeColor="text1"/>
          <w:spacing w:val="40"/>
          <w:sz w:val="32"/>
          <w:szCs w:val="32"/>
          <w14:textFill>
            <w14:solidFill>
              <w14:schemeClr w14:val="tx1"/>
            </w14:solidFill>
          </w14:textFill>
        </w:rPr>
        <w:t xml:space="preserve">  </w:t>
      </w:r>
    </w:p>
    <w:p w14:paraId="43282202">
      <w:pPr>
        <w:ind w:left="-2" w:leftChars="-1" w:firstLine="960" w:firstLineChars="300"/>
        <w:jc w:val="center"/>
        <w:rPr>
          <w:rFonts w:ascii="宋体" w:hAnsi="宋体"/>
          <w:color w:val="000000" w:themeColor="text1"/>
          <w:sz w:val="32"/>
          <w:szCs w:val="32"/>
          <w14:textFill>
            <w14:solidFill>
              <w14:schemeClr w14:val="tx1"/>
            </w14:solidFill>
          </w14:textFill>
        </w:rPr>
      </w:pPr>
    </w:p>
    <w:p w14:paraId="387550F5">
      <w:pPr>
        <w:ind w:left="-2" w:leftChars="-1" w:firstLine="960" w:firstLineChars="300"/>
        <w:jc w:val="center"/>
        <w:rPr>
          <w:rFonts w:ascii="宋体" w:hAnsi="宋体"/>
          <w:color w:val="000000" w:themeColor="text1"/>
          <w:sz w:val="32"/>
          <w:szCs w:val="32"/>
          <w14:textFill>
            <w14:solidFill>
              <w14:schemeClr w14:val="tx1"/>
            </w14:solidFill>
          </w14:textFill>
        </w:rPr>
      </w:pPr>
    </w:p>
    <w:p w14:paraId="20BB6BF0">
      <w:pPr>
        <w:ind w:firstLine="2088" w:firstLineChars="650"/>
        <w:rPr>
          <w:rFonts w:ascii="宋体" w:hAnsi="宋体"/>
          <w:b/>
          <w:bCs/>
          <w:color w:val="000000" w:themeColor="text1"/>
          <w:kern w:val="0"/>
          <w:sz w:val="32"/>
          <w:szCs w:val="32"/>
          <w14:textFill>
            <w14:solidFill>
              <w14:schemeClr w14:val="tx1"/>
            </w14:solidFill>
          </w14:textFill>
        </w:rPr>
      </w:pPr>
      <w:r>
        <w:rPr>
          <w:rFonts w:hint="eastAsia" w:ascii="宋体" w:hAnsi="宋体"/>
          <w:b/>
          <w:bCs/>
          <w:color w:val="000000" w:themeColor="text1"/>
          <w:kern w:val="0"/>
          <w:sz w:val="32"/>
          <w:szCs w:val="32"/>
          <w14:textFill>
            <w14:solidFill>
              <w14:schemeClr w14:val="tx1"/>
            </w14:solidFill>
          </w14:textFill>
        </w:rPr>
        <w:t>招标人：</w:t>
      </w:r>
      <w:r>
        <w:rPr>
          <w:rFonts w:hint="eastAsia"/>
          <w:b/>
          <w:bCs/>
          <w:spacing w:val="40"/>
          <w:sz w:val="32"/>
          <w:szCs w:val="32"/>
        </w:rPr>
        <w:t>宜都兴发化工有限公司</w:t>
      </w:r>
    </w:p>
    <w:p w14:paraId="3ECFB839">
      <w:pPr>
        <w:ind w:firstLine="2179" w:firstLineChars="650"/>
        <w:jc w:val="center"/>
        <w:rPr>
          <w:rFonts w:ascii="宋体" w:hAnsi="宋体"/>
          <w:b/>
          <w:bCs/>
          <w:color w:val="000000" w:themeColor="text1"/>
          <w:spacing w:val="7"/>
          <w:kern w:val="0"/>
          <w:sz w:val="32"/>
          <w:szCs w:val="32"/>
          <w14:textFill>
            <w14:solidFill>
              <w14:schemeClr w14:val="tx1"/>
            </w14:solidFill>
          </w14:textFill>
        </w:rPr>
      </w:pPr>
    </w:p>
    <w:p w14:paraId="2C025155">
      <w:pPr>
        <w:ind w:firstLine="2179" w:firstLineChars="650"/>
        <w:jc w:val="center"/>
        <w:rPr>
          <w:rFonts w:ascii="宋体" w:hAnsi="宋体"/>
          <w:b/>
          <w:bCs/>
          <w:color w:val="000000" w:themeColor="text1"/>
          <w:spacing w:val="7"/>
          <w:kern w:val="0"/>
          <w:sz w:val="32"/>
          <w:szCs w:val="32"/>
          <w14:textFill>
            <w14:solidFill>
              <w14:schemeClr w14:val="tx1"/>
            </w14:solidFill>
          </w14:textFill>
        </w:rPr>
      </w:pPr>
    </w:p>
    <w:p w14:paraId="3B820EFC">
      <w:pPr>
        <w:ind w:firstLine="335"/>
        <w:jc w:val="center"/>
        <w:rPr>
          <w:rFonts w:ascii="宋体" w:hAnsi="宋体"/>
          <w:b/>
          <w:color w:val="000000" w:themeColor="text1"/>
          <w:sz w:val="28"/>
          <w:szCs w:val="28"/>
          <w14:textFill>
            <w14:solidFill>
              <w14:schemeClr w14:val="tx1"/>
            </w14:solidFill>
          </w14:textFill>
        </w:rPr>
      </w:pPr>
      <w:r>
        <w:rPr>
          <w:rFonts w:hint="eastAsia" w:ascii="宋体" w:hAnsi="宋体"/>
          <w:b/>
          <w:bCs/>
          <w:color w:val="000000" w:themeColor="text1"/>
          <w:spacing w:val="7"/>
          <w:kern w:val="0"/>
          <w:sz w:val="32"/>
          <w:szCs w:val="32"/>
          <w14:textFill>
            <w14:solidFill>
              <w14:schemeClr w14:val="tx1"/>
            </w14:solidFill>
          </w14:textFill>
        </w:rPr>
        <w:t>202</w:t>
      </w:r>
      <w:r>
        <w:rPr>
          <w:rFonts w:ascii="宋体" w:hAnsi="宋体"/>
          <w:b/>
          <w:bCs/>
          <w:color w:val="000000" w:themeColor="text1"/>
          <w:spacing w:val="7"/>
          <w:kern w:val="0"/>
          <w:sz w:val="32"/>
          <w:szCs w:val="32"/>
          <w14:textFill>
            <w14:solidFill>
              <w14:schemeClr w14:val="tx1"/>
            </w14:solidFill>
          </w14:textFill>
        </w:rPr>
        <w:t>4</w:t>
      </w:r>
      <w:r>
        <w:rPr>
          <w:rFonts w:hint="eastAsia" w:ascii="宋体" w:hAnsi="宋体"/>
          <w:b/>
          <w:bCs/>
          <w:color w:val="000000" w:themeColor="text1"/>
          <w:sz w:val="32"/>
          <w:szCs w:val="32"/>
          <w14:textFill>
            <w14:solidFill>
              <w14:schemeClr w14:val="tx1"/>
            </w14:solidFill>
          </w14:textFill>
        </w:rPr>
        <w:t>年</w:t>
      </w:r>
      <w:r>
        <w:rPr>
          <w:rFonts w:ascii="宋体" w:hAnsi="宋体"/>
          <w:b/>
          <w:bCs/>
          <w:color w:val="000000" w:themeColor="text1"/>
          <w:sz w:val="32"/>
          <w:szCs w:val="32"/>
          <w14:textFill>
            <w14:solidFill>
              <w14:schemeClr w14:val="tx1"/>
            </w14:solidFill>
          </w14:textFill>
        </w:rPr>
        <w:t>11</w:t>
      </w:r>
      <w:r>
        <w:rPr>
          <w:rFonts w:hint="eastAsia" w:ascii="宋体" w:hAnsi="宋体"/>
          <w:b/>
          <w:bCs/>
          <w:color w:val="000000" w:themeColor="text1"/>
          <w:sz w:val="32"/>
          <w:szCs w:val="32"/>
          <w14:textFill>
            <w14:solidFill>
              <w14:schemeClr w14:val="tx1"/>
            </w14:solidFill>
          </w14:textFill>
        </w:rPr>
        <w:t>月</w:t>
      </w:r>
      <w:r>
        <w:rPr>
          <w:rFonts w:ascii="宋体" w:hAnsi="宋体"/>
          <w:b/>
          <w:bCs/>
          <w:color w:val="000000" w:themeColor="text1"/>
          <w:sz w:val="32"/>
          <w:szCs w:val="32"/>
          <w14:textFill>
            <w14:solidFill>
              <w14:schemeClr w14:val="tx1"/>
            </w14:solidFill>
          </w14:textFill>
        </w:rPr>
        <w:t>9</w:t>
      </w:r>
      <w:r>
        <w:rPr>
          <w:rFonts w:hint="eastAsia" w:ascii="宋体" w:hAnsi="宋体"/>
          <w:b/>
          <w:bCs/>
          <w:color w:val="000000" w:themeColor="text1"/>
          <w:spacing w:val="40"/>
          <w:sz w:val="32"/>
          <w:szCs w:val="32"/>
          <w14:textFill>
            <w14:solidFill>
              <w14:schemeClr w14:val="tx1"/>
            </w14:solidFill>
          </w14:textFill>
        </w:rPr>
        <w:t>日</w:t>
      </w:r>
    </w:p>
    <w:p w14:paraId="0341C732">
      <w:pPr>
        <w:jc w:val="left"/>
        <w:rPr>
          <w:rFonts w:ascii="宋体" w:hAnsi="宋体"/>
          <w:b/>
          <w:bCs/>
          <w:color w:val="000000" w:themeColor="text1"/>
          <w:spacing w:val="40"/>
          <w:sz w:val="32"/>
          <w:szCs w:val="32"/>
          <w14:textFill>
            <w14:solidFill>
              <w14:schemeClr w14:val="tx1"/>
            </w14:solidFill>
          </w14:textFill>
        </w:rPr>
      </w:pPr>
      <w:r>
        <w:rPr>
          <w:rFonts w:ascii="宋体" w:hAnsi="宋体"/>
          <w:b/>
          <w:bCs/>
          <w:color w:val="000000" w:themeColor="text1"/>
          <w:spacing w:val="40"/>
          <w:sz w:val="32"/>
          <w:szCs w:val="32"/>
          <w14:textFill>
            <w14:solidFill>
              <w14:schemeClr w14:val="tx1"/>
            </w14:solidFill>
          </w14:textFill>
        </w:rPr>
        <w:br w:type="page"/>
      </w:r>
    </w:p>
    <w:p w14:paraId="02C60581">
      <w:pPr>
        <w:ind w:firstLine="3411" w:firstLineChars="850"/>
        <w:rPr>
          <w:rFonts w:ascii="宋体" w:hAnsi="宋体"/>
          <w:b/>
          <w:bCs/>
          <w:color w:val="000000" w:themeColor="text1"/>
          <w:spacing w:val="40"/>
          <w:sz w:val="32"/>
          <w:szCs w:val="32"/>
          <w14:textFill>
            <w14:solidFill>
              <w14:schemeClr w14:val="tx1"/>
            </w14:solidFill>
          </w14:textFill>
        </w:rPr>
      </w:pPr>
    </w:p>
    <w:p w14:paraId="323EEF8F">
      <w:pPr>
        <w:spacing w:line="360" w:lineRule="auto"/>
        <w:ind w:firstLine="321"/>
        <w:jc w:val="center"/>
        <w:outlineLvl w:val="0"/>
        <w:rPr>
          <w:b/>
          <w:color w:val="000000" w:themeColor="text1"/>
          <w:sz w:val="32"/>
          <w:szCs w:val="32"/>
          <w14:textFill>
            <w14:solidFill>
              <w14:schemeClr w14:val="tx1"/>
            </w14:solidFill>
          </w14:textFill>
        </w:rPr>
      </w:pPr>
      <w:bookmarkStart w:id="0" w:name="_Toc316044760"/>
      <w:bookmarkStart w:id="1" w:name="_Toc317687951"/>
      <w:r>
        <w:rPr>
          <w:rFonts w:hint="eastAsia"/>
          <w:b/>
          <w:color w:val="000000" w:themeColor="text1"/>
          <w:sz w:val="32"/>
          <w:szCs w:val="32"/>
          <w14:textFill>
            <w14:solidFill>
              <w14:schemeClr w14:val="tx1"/>
            </w14:solidFill>
          </w14:textFill>
        </w:rPr>
        <w:t>第一章 投标邀请函</w:t>
      </w:r>
      <w:bookmarkEnd w:id="0"/>
      <w:bookmarkEnd w:id="1"/>
    </w:p>
    <w:p w14:paraId="0052E7EA">
      <w:pPr>
        <w:spacing w:line="48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宜都兴发化工有限公司招标办拟对</w:t>
      </w:r>
      <w:r>
        <w:rPr>
          <w:rFonts w:hint="eastAsia" w:cs="仿宋"/>
          <w:sz w:val="28"/>
          <w:szCs w:val="28"/>
        </w:rPr>
        <w:t>下属子公司</w:t>
      </w:r>
      <w:r>
        <w:rPr>
          <w:rFonts w:ascii="宋体" w:hAnsi="宋体"/>
          <w:color w:val="000000" w:themeColor="text1"/>
          <w:sz w:val="28"/>
          <w:szCs w:val="28"/>
          <w14:textFill>
            <w14:solidFill>
              <w14:schemeClr w14:val="tx1"/>
            </w14:solidFill>
          </w14:textFill>
        </w:rPr>
        <w:t>宜都兴发化工有限公司2025年度普通阀门维</w:t>
      </w:r>
      <w:bookmarkStart w:id="4" w:name="_GoBack"/>
      <w:bookmarkEnd w:id="4"/>
      <w:r>
        <w:rPr>
          <w:rFonts w:ascii="宋体" w:hAnsi="宋体"/>
          <w:color w:val="000000" w:themeColor="text1"/>
          <w:sz w:val="28"/>
          <w:szCs w:val="28"/>
          <w14:textFill>
            <w14:solidFill>
              <w14:schemeClr w14:val="tx1"/>
            </w14:solidFill>
          </w14:textFill>
        </w:rPr>
        <w:t>修招标</w:t>
      </w:r>
      <w:r>
        <w:rPr>
          <w:rFonts w:hint="eastAsia" w:ascii="宋体" w:hAnsi="宋体"/>
          <w:color w:val="000000" w:themeColor="text1"/>
          <w:sz w:val="28"/>
          <w:szCs w:val="28"/>
          <w14:textFill>
            <w14:solidFill>
              <w14:schemeClr w14:val="tx1"/>
            </w14:solidFill>
          </w14:textFill>
        </w:rPr>
        <w:t>进行招标。兹邀请合格投标人参与投标。</w:t>
      </w:r>
    </w:p>
    <w:p w14:paraId="01594319">
      <w:pPr>
        <w:spacing w:line="48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一、招标文件编号</w:t>
      </w:r>
      <w:r>
        <w:rPr>
          <w:rFonts w:hint="eastAsia" w:ascii="宋体" w:hAnsi="宋体"/>
          <w:b/>
          <w:color w:val="000000" w:themeColor="text1"/>
          <w:sz w:val="28"/>
          <w:szCs w:val="28"/>
          <w14:textFill>
            <w14:solidFill>
              <w14:schemeClr w14:val="tx1"/>
            </w14:solidFill>
          </w14:textFill>
        </w:rPr>
        <w:t>：</w:t>
      </w:r>
      <w:r>
        <w:rPr>
          <w:rFonts w:ascii="宋体" w:hAnsi="宋体"/>
          <w:color w:val="000000" w:themeColor="text1"/>
          <w:sz w:val="28"/>
          <w:szCs w:val="28"/>
          <w14:textFill>
            <w14:solidFill>
              <w14:schemeClr w14:val="tx1"/>
            </w14:solidFill>
          </w14:textFill>
        </w:rPr>
        <w:t>YDXF-704</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b/>
          <w:bCs/>
          <w:color w:val="000000" w:themeColor="text1"/>
          <w:spacing w:val="40"/>
          <w:sz w:val="32"/>
          <w:szCs w:val="32"/>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 xml:space="preserve"> </w:t>
      </w:r>
    </w:p>
    <w:p w14:paraId="6E44584F">
      <w:pPr>
        <w:spacing w:line="480" w:lineRule="exact"/>
        <w:ind w:firstLine="560" w:firstLineChars="200"/>
        <w:rPr>
          <w:rFonts w:ascii="仿宋" w:hAnsi="仿宋"/>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二、招标项目名称：</w:t>
      </w:r>
      <w:r>
        <w:rPr>
          <w:rFonts w:ascii="宋体" w:hAnsi="宋体"/>
          <w:color w:val="000000" w:themeColor="text1"/>
          <w:sz w:val="28"/>
          <w:szCs w:val="28"/>
          <w14:textFill>
            <w14:solidFill>
              <w14:schemeClr w14:val="tx1"/>
            </w14:solidFill>
          </w14:textFill>
        </w:rPr>
        <w:t>宜都兴发化工有限公司2025年度普通阀门维修招标</w:t>
      </w:r>
      <w:r>
        <w:rPr>
          <w:rFonts w:hint="eastAsia" w:ascii="宋体" w:hAnsi="宋体"/>
          <w:color w:val="000000" w:themeColor="text1"/>
          <w:sz w:val="28"/>
          <w:szCs w:val="28"/>
          <w14:textFill>
            <w14:solidFill>
              <w14:schemeClr w14:val="tx1"/>
            </w14:solidFill>
          </w14:textFill>
        </w:rPr>
        <w:t>。</w:t>
      </w:r>
    </w:p>
    <w:p w14:paraId="6AD2E422">
      <w:pPr>
        <w:spacing w:line="48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三、招标范围：</w:t>
      </w:r>
      <w:r>
        <w:rPr>
          <w:rFonts w:ascii="宋体" w:hAnsi="宋体"/>
          <w:color w:val="000000" w:themeColor="text1"/>
          <w:sz w:val="28"/>
          <w:szCs w:val="28"/>
          <w14:textFill>
            <w14:solidFill>
              <w14:schemeClr w14:val="tx1"/>
            </w14:solidFill>
          </w14:textFill>
        </w:rPr>
        <w:t>宜都兴发化工有限公司2025年度普通阀门维修招标</w:t>
      </w:r>
      <w:r>
        <w:rPr>
          <w:rFonts w:hint="eastAsia" w:cs="仿宋"/>
          <w:sz w:val="28"/>
          <w:szCs w:val="28"/>
        </w:rPr>
        <w:t>（具体详见招标清单）</w:t>
      </w:r>
      <w:r>
        <w:rPr>
          <w:rFonts w:hint="eastAsia" w:ascii="宋体" w:hAnsi="宋体"/>
          <w:color w:val="000000" w:themeColor="text1"/>
          <w:sz w:val="28"/>
          <w:szCs w:val="28"/>
          <w14:textFill>
            <w14:solidFill>
              <w14:schemeClr w14:val="tx1"/>
            </w14:solidFill>
          </w14:textFill>
        </w:rPr>
        <w:t>。</w:t>
      </w:r>
    </w:p>
    <w:p w14:paraId="7E189DE1">
      <w:pPr>
        <w:spacing w:line="480" w:lineRule="exact"/>
        <w:ind w:firstLine="560" w:firstLineChars="200"/>
        <w:rPr>
          <w:rFonts w:cs="仿宋"/>
          <w:sz w:val="28"/>
          <w:szCs w:val="28"/>
        </w:rPr>
      </w:pPr>
      <w:r>
        <w:rPr>
          <w:rFonts w:hint="eastAsia" w:cs="仿宋"/>
          <w:sz w:val="28"/>
          <w:szCs w:val="28"/>
        </w:rPr>
        <w:t>四、本次招标开标前不举行集中答疑会，若有疑问，请及时与招标人联系。</w:t>
      </w:r>
    </w:p>
    <w:p w14:paraId="3B023D5C">
      <w:pPr>
        <w:spacing w:line="480" w:lineRule="exact"/>
        <w:ind w:firstLine="560"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4D111666">
      <w:pPr>
        <w:spacing w:line="500" w:lineRule="exact"/>
        <w:ind w:firstLine="560" w:firstLineChars="200"/>
        <w:rPr>
          <w:rFonts w:ascii="宋体" w:hAnsi="宋体"/>
          <w:b/>
          <w:color w:val="000000" w:themeColor="text1"/>
          <w:sz w:val="28"/>
          <w:szCs w:val="28"/>
          <w14:textFill>
            <w14:solidFill>
              <w14:schemeClr w14:val="tx1"/>
            </w14:solidFill>
          </w14:textFill>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5729C8EC">
      <w:pPr>
        <w:spacing w:line="500" w:lineRule="exact"/>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029C921C">
      <w:pPr>
        <w:spacing w:line="500" w:lineRule="exact"/>
        <w:ind w:firstLine="1400"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5ADD880A">
      <w:pPr>
        <w:spacing w:line="500" w:lineRule="exact"/>
        <w:ind w:firstLine="560" w:firstLineChars="200"/>
        <w:rPr>
          <w:rFonts w:ascii="宋体" w:hAnsi="宋体"/>
          <w:color w:val="000000" w:themeColor="text1"/>
          <w:sz w:val="28"/>
          <w:szCs w:val="28"/>
          <w14:textFill>
            <w14:solidFill>
              <w14:schemeClr w14:val="tx1"/>
            </w14:solidFill>
          </w14:textFill>
        </w:rPr>
      </w:pPr>
    </w:p>
    <w:p w14:paraId="23FE5806">
      <w:pPr>
        <w:spacing w:line="500" w:lineRule="exact"/>
        <w:ind w:firstLine="1400" w:firstLineChars="5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p>
    <w:p w14:paraId="6C3615CF">
      <w:pPr>
        <w:spacing w:line="480" w:lineRule="exact"/>
        <w:ind w:firstLine="1134" w:firstLineChars="405"/>
        <w:rPr>
          <w:rFonts w:ascii="宋体" w:hAnsi="宋体"/>
          <w:color w:val="000000" w:themeColor="text1"/>
          <w:sz w:val="28"/>
          <w:szCs w:val="28"/>
          <w14:textFill>
            <w14:solidFill>
              <w14:schemeClr w14:val="tx1"/>
            </w14:solidFill>
          </w14:textFill>
        </w:rPr>
      </w:pPr>
    </w:p>
    <w:p w14:paraId="365A35F6">
      <w:pPr>
        <w:pStyle w:val="2"/>
        <w:rPr>
          <w:color w:val="000000" w:themeColor="text1"/>
          <w14:textFill>
            <w14:solidFill>
              <w14:schemeClr w14:val="tx1"/>
            </w14:solidFill>
          </w14:textFill>
        </w:rPr>
      </w:pPr>
    </w:p>
    <w:p w14:paraId="428D38CD">
      <w:pPr>
        <w:pStyle w:val="2"/>
        <w:rPr>
          <w:color w:val="000000" w:themeColor="text1"/>
          <w14:textFill>
            <w14:solidFill>
              <w14:schemeClr w14:val="tx1"/>
            </w14:solidFill>
          </w14:textFill>
        </w:rPr>
      </w:pPr>
    </w:p>
    <w:p w14:paraId="0C330EFB">
      <w:pPr>
        <w:spacing w:line="480" w:lineRule="exact"/>
        <w:ind w:firstLine="560" w:firstLineChars="20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湖北兴发化工集团股份有限公司</w:t>
      </w:r>
    </w:p>
    <w:p w14:paraId="78463507">
      <w:pPr>
        <w:spacing w:line="480" w:lineRule="exact"/>
        <w:ind w:right="640" w:firstLine="4897" w:firstLineChars="1749"/>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招标办公室</w:t>
      </w:r>
    </w:p>
    <w:p w14:paraId="0F29D9A8">
      <w:pPr>
        <w:spacing w:line="480" w:lineRule="exact"/>
        <w:ind w:firstLine="4578" w:firstLineChars="1635"/>
        <w:rPr>
          <w:rFonts w:ascii="宋体" w:hAnsi="宋体"/>
          <w:b/>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2024年</w:t>
      </w:r>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14:textFill>
            <w14:solidFill>
              <w14:schemeClr w14:val="tx1"/>
            </w14:solidFill>
          </w14:textFill>
        </w:rPr>
        <w:t>9</w:t>
      </w:r>
      <w:r>
        <w:rPr>
          <w:rFonts w:hint="eastAsia" w:ascii="宋体" w:hAnsi="宋体"/>
          <w:color w:val="000000" w:themeColor="text1"/>
          <w:sz w:val="28"/>
          <w:szCs w:val="28"/>
          <w14:textFill>
            <w14:solidFill>
              <w14:schemeClr w14:val="tx1"/>
            </w14:solidFill>
          </w14:textFill>
        </w:rPr>
        <w:t>日</w:t>
      </w:r>
      <w:bookmarkStart w:id="2" w:name="_Toc317687952"/>
      <w:bookmarkStart w:id="3" w:name="_Toc316044761"/>
    </w:p>
    <w:p w14:paraId="55D642F3">
      <w:pPr>
        <w:spacing w:line="360" w:lineRule="auto"/>
        <w:ind w:firstLine="321"/>
        <w:jc w:val="center"/>
        <w:outlineLvl w:val="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第二章 投标须知</w:t>
      </w:r>
      <w:bookmarkEnd w:id="2"/>
      <w:bookmarkEnd w:id="3"/>
    </w:p>
    <w:p w14:paraId="29E5D7E3">
      <w:pPr>
        <w:spacing w:line="500" w:lineRule="exact"/>
        <w:ind w:firstLine="413" w:firstLineChars="147"/>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一、投标人的基本条件</w:t>
      </w:r>
    </w:p>
    <w:p w14:paraId="2EACD7AC">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（一）投标人须是工商行政管理部门登记注册的法人或其他组织。</w:t>
      </w:r>
    </w:p>
    <w:p w14:paraId="31C073FE">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（二）投标人必须具备相应资质，且具有履行该项目合同所必需人力、物力和财力，并能按招标文件的要求执行。</w:t>
      </w:r>
    </w:p>
    <w:p w14:paraId="5A91AA64">
      <w:pPr>
        <w:spacing w:line="540" w:lineRule="atLeast"/>
        <w:ind w:firstLine="420" w:firstLineChars="1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（三）投标人须具有相关经验和业绩</w:t>
      </w:r>
      <w:r>
        <w:rPr>
          <w:rFonts w:hint="eastAsia" w:ascii="仿宋" w:hAnsi="仿宋" w:eastAsia="仿宋"/>
          <w:color w:val="000000" w:themeColor="text1"/>
          <w:sz w:val="28"/>
          <w:szCs w:val="28"/>
          <w14:textFill>
            <w14:solidFill>
              <w14:schemeClr w14:val="tx1"/>
            </w14:solidFill>
          </w14:textFill>
        </w:rPr>
        <w:t>。</w:t>
      </w:r>
    </w:p>
    <w:p w14:paraId="01DE235F">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10" r:href="rId11"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10" r:href="rId11"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www.ccgp.gov.cn)查询记录</w:t>
      </w:r>
      <w:r>
        <w:rPr>
          <w:rFonts w:hint="eastAsia" w:ascii="宋体" w:hAnsi="宋体"/>
          <w:sz w:val="28"/>
          <w:szCs w:val="28"/>
        </w:rPr>
        <w:t>。</w:t>
      </w:r>
    </w:p>
    <w:p w14:paraId="7F2D257A">
      <w:pPr>
        <w:spacing w:line="540" w:lineRule="atLeast"/>
        <w:ind w:firstLine="420" w:firstLineChars="15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合同的有效期为：2025年1月1日至2025年12月31日</w:t>
      </w:r>
      <w:r>
        <w:rPr>
          <w:rFonts w:hint="eastAsia" w:ascii="宋体" w:hAnsi="宋体"/>
          <w:color w:val="000000" w:themeColor="text1"/>
          <w:sz w:val="28"/>
          <w:szCs w:val="28"/>
          <w14:textFill>
            <w14:solidFill>
              <w14:schemeClr w14:val="tx1"/>
            </w14:solidFill>
          </w14:textFill>
        </w:rPr>
        <w:t>。</w:t>
      </w:r>
    </w:p>
    <w:p w14:paraId="638BFB4E">
      <w:pPr>
        <w:spacing w:line="50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二、投标费用</w:t>
      </w:r>
    </w:p>
    <w:p w14:paraId="7634BDB7">
      <w:pPr>
        <w:spacing w:line="500" w:lineRule="exact"/>
        <w:ind w:firstLine="42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770B93D1">
      <w:pPr>
        <w:spacing w:line="500" w:lineRule="exact"/>
        <w:ind w:firstLine="42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58D8A3FD">
      <w:pPr>
        <w:spacing w:line="500" w:lineRule="exact"/>
        <w:ind w:firstLine="281" w:firstLineChars="100"/>
        <w:rPr>
          <w:rFonts w:ascii="宋体" w:hAnsi="宋体"/>
          <w:b/>
          <w:color w:val="000000" w:themeColor="text1"/>
          <w:sz w:val="28"/>
          <w:szCs w:val="28"/>
          <w14:textFill>
            <w14:solidFill>
              <w14:schemeClr w14:val="tx1"/>
            </w14:solidFill>
          </w14:textFill>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50</w:t>
      </w:r>
      <w:r>
        <w:rPr>
          <w:rFonts w:hint="eastAsia" w:ascii="宋体" w:hAnsi="宋体"/>
          <w:b/>
          <w:color w:val="000000"/>
          <w:sz w:val="28"/>
          <w:szCs w:val="28"/>
          <w:u w:val="single"/>
        </w:rPr>
        <w:t>00</w:t>
      </w:r>
      <w:r>
        <w:rPr>
          <w:rFonts w:hint="eastAsia" w:ascii="宋体" w:hAnsi="宋体"/>
          <w:b/>
          <w:color w:val="000000"/>
          <w:sz w:val="28"/>
          <w:szCs w:val="28"/>
        </w:rPr>
        <w:t>元(必须以公司账户缴纳，不接受个人账户)。</w:t>
      </w:r>
      <w:r>
        <w:rPr>
          <w:rFonts w:hint="eastAsia" w:ascii="宋体" w:hAnsi="宋体"/>
          <w:b/>
          <w:color w:val="000000" w:themeColor="text1"/>
          <w:sz w:val="28"/>
          <w14:textFill>
            <w14:solidFill>
              <w14:schemeClr w14:val="tx1"/>
            </w14:solidFill>
          </w14:textFill>
        </w:rPr>
        <w:t xml:space="preserve"> </w:t>
      </w:r>
    </w:p>
    <w:p w14:paraId="5991895F">
      <w:pPr>
        <w:spacing w:line="500" w:lineRule="exact"/>
        <w:ind w:firstLine="280" w:firstLineChars="100"/>
        <w:rPr>
          <w:rFonts w:ascii="宋体" w:hAnsi="宋体" w:cs="宋体"/>
          <w:sz w:val="28"/>
          <w:szCs w:val="28"/>
        </w:rPr>
      </w:pPr>
      <w:r>
        <w:rPr>
          <w:rFonts w:hint="eastAsia" w:ascii="宋体" w:hAnsi="宋体" w:cs="宋体"/>
          <w:sz w:val="28"/>
          <w:szCs w:val="28"/>
        </w:rPr>
        <w:t>开 户 行：中国农业银行宜都枝城支行</w:t>
      </w:r>
    </w:p>
    <w:p w14:paraId="32EB2B99">
      <w:pPr>
        <w:spacing w:line="500" w:lineRule="exact"/>
        <w:ind w:firstLine="280" w:firstLineChars="100"/>
        <w:rPr>
          <w:rFonts w:ascii="宋体" w:hAnsi="宋体" w:cs="宋体"/>
          <w:sz w:val="28"/>
          <w:szCs w:val="28"/>
        </w:rPr>
      </w:pPr>
      <w:r>
        <w:rPr>
          <w:rFonts w:hint="eastAsia" w:ascii="宋体" w:hAnsi="宋体" w:cs="宋体"/>
          <w:sz w:val="28"/>
          <w:szCs w:val="28"/>
        </w:rPr>
        <w:t>开户名称：宜都兴发化工有限公司</w:t>
      </w:r>
    </w:p>
    <w:p w14:paraId="22D5313B">
      <w:pPr>
        <w:spacing w:line="500" w:lineRule="exact"/>
        <w:ind w:firstLine="280" w:firstLineChars="100"/>
        <w:rPr>
          <w:rFonts w:ascii="宋体" w:hAnsi="宋体"/>
          <w:b/>
          <w:sz w:val="28"/>
          <w:szCs w:val="28"/>
        </w:rPr>
      </w:pPr>
      <w:r>
        <w:rPr>
          <w:rFonts w:hint="eastAsia" w:ascii="宋体" w:hAnsi="宋体" w:cs="宋体"/>
          <w:sz w:val="28"/>
          <w:szCs w:val="28"/>
        </w:rPr>
        <w:t>账    号：17-337601040001777</w:t>
      </w:r>
      <w:r>
        <w:rPr>
          <w:rFonts w:hint="eastAsia" w:ascii="宋体" w:hAnsi="宋体"/>
          <w:b/>
          <w:sz w:val="28"/>
          <w:szCs w:val="28"/>
        </w:rPr>
        <w:t>(打款时注明：履约保证金+招标编号)</w:t>
      </w:r>
    </w:p>
    <w:p w14:paraId="6044FDD4">
      <w:pPr>
        <w:spacing w:line="500" w:lineRule="exact"/>
        <w:ind w:firstLine="427" w:firstLineChars="152"/>
        <w:rPr>
          <w:rFonts w:ascii="宋体" w:hAnsi="宋体"/>
          <w:color w:val="000000" w:themeColor="text1"/>
          <w:sz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1AC27017">
      <w:pPr>
        <w:spacing w:line="500" w:lineRule="exact"/>
        <w:ind w:firstLine="413" w:firstLineChars="147"/>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三、投标文件内容</w:t>
      </w:r>
    </w:p>
    <w:p w14:paraId="492C5621">
      <w:pPr>
        <w:spacing w:line="480" w:lineRule="exact"/>
        <w:ind w:firstLine="562"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6AE31C18">
      <w:pPr>
        <w:spacing w:line="480" w:lineRule="exact"/>
        <w:ind w:firstLine="562"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68058F3D">
      <w:pPr>
        <w:spacing w:line="480" w:lineRule="exact"/>
        <w:ind w:firstLine="562"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4AFA4B89">
      <w:pPr>
        <w:spacing w:line="480" w:lineRule="exact"/>
        <w:ind w:firstLine="562" w:firstLineChars="201"/>
        <w:rPr>
          <w:rFonts w:ascii="宋体" w:hAnsi="宋体"/>
          <w:b/>
          <w:color w:val="FF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273A47A8">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15F7ABBE">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3E9C1AA3">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66B919B6">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59753019">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480BAADB">
      <w:pPr>
        <w:spacing w:line="500" w:lineRule="exact"/>
        <w:ind w:firstLine="425" w:firstLineChars="152"/>
        <w:rPr>
          <w:sz w:val="28"/>
          <w:szCs w:val="28"/>
        </w:rPr>
      </w:pPr>
      <w:r>
        <w:rPr>
          <w:rFonts w:hint="eastAsia" w:ascii="宋体" w:hAnsi="宋体"/>
          <w:color w:val="000000"/>
          <w:sz w:val="28"/>
          <w:szCs w:val="28"/>
        </w:rPr>
        <w:t>（十）其他应当提供的资料。</w:t>
      </w:r>
    </w:p>
    <w:p w14:paraId="79636873">
      <w:pPr>
        <w:spacing w:line="500" w:lineRule="exact"/>
        <w:ind w:firstLine="413" w:firstLineChars="147"/>
        <w:rPr>
          <w:b/>
          <w:sz w:val="28"/>
          <w:szCs w:val="28"/>
        </w:rPr>
      </w:pPr>
      <w:r>
        <w:rPr>
          <w:rFonts w:hint="eastAsia"/>
          <w:b/>
          <w:sz w:val="28"/>
          <w:szCs w:val="28"/>
        </w:rPr>
        <w:t>四、投标文件份数、签署和包装</w:t>
      </w:r>
    </w:p>
    <w:p w14:paraId="3B305E17">
      <w:pPr>
        <w:spacing w:line="500" w:lineRule="exact"/>
        <w:ind w:firstLine="560"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048CADB7">
      <w:pPr>
        <w:spacing w:line="500" w:lineRule="exact"/>
        <w:ind w:firstLine="560" w:firstLineChars="200"/>
        <w:rPr>
          <w:rFonts w:ascii="宋体" w:hAnsi="宋体"/>
          <w:b/>
          <w:bCs/>
          <w:color w:val="FF0000"/>
          <w:sz w:val="28"/>
          <w:szCs w:val="28"/>
        </w:rPr>
      </w:pPr>
      <w:r>
        <w:rPr>
          <w:rFonts w:hint="eastAsia" w:ascii="宋体" w:hAnsi="宋体"/>
          <w:color w:val="0C0C0C"/>
          <w:sz w:val="28"/>
          <w:szCs w:val="28"/>
        </w:rPr>
        <w:t>（二）电子版投标文件要求</w:t>
      </w:r>
      <w:r>
        <w:rPr>
          <w:rFonts w:ascii="宋体" w:hAnsi="宋体"/>
          <w:color w:val="0C0C0C"/>
          <w:sz w:val="28"/>
          <w:szCs w:val="28"/>
        </w:rPr>
        <w:t>:</w:t>
      </w:r>
      <w:r>
        <w:rPr>
          <w:rFonts w:hint="eastAsia" w:ascii="宋体" w:hAnsi="宋体"/>
          <w:color w:val="0C0C0C"/>
          <w:sz w:val="28"/>
          <w:szCs w:val="28"/>
        </w:rPr>
        <w:t>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w:t>
      </w:r>
      <w:r>
        <w:rPr>
          <w:rFonts w:ascii="宋体" w:hAnsi="宋体"/>
          <w:color w:val="FF0000"/>
          <w:sz w:val="28"/>
          <w:szCs w:val="28"/>
        </w:rPr>
        <w:t xml:space="preserve"> </w:t>
      </w:r>
      <w:r>
        <w:rPr>
          <w:rFonts w:hint="eastAsia" w:ascii="宋体" w:hAnsi="宋体"/>
          <w:color w:val="FF0000"/>
          <w:sz w:val="28"/>
          <w:szCs w:val="28"/>
        </w:rPr>
        <w:t>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宜都兴发化工有限公司2025年度普通阀门维修招标</w:t>
      </w:r>
      <w:r>
        <w:rPr>
          <w:rFonts w:hint="eastAsia" w:ascii="宋体" w:hAnsi="宋体"/>
          <w:b/>
          <w:bCs/>
          <w:color w:val="FF0000"/>
          <w:sz w:val="28"/>
          <w:szCs w:val="28"/>
        </w:rPr>
        <w:t>+投标单位名称。</w:t>
      </w:r>
    </w:p>
    <w:p w14:paraId="1BD6E7C2">
      <w:pPr>
        <w:spacing w:line="500" w:lineRule="exact"/>
        <w:ind w:firstLine="562" w:firstLineChars="200"/>
        <w:rPr>
          <w:rFonts w:ascii="宋体" w:hAnsi="宋体"/>
          <w:color w:val="0C0C0C"/>
          <w:sz w:val="28"/>
          <w:szCs w:val="28"/>
        </w:rPr>
      </w:pPr>
      <w:r>
        <w:rPr>
          <w:rFonts w:hint="eastAsia" w:ascii="宋体" w:hAnsi="宋体"/>
          <w:b/>
          <w:color w:val="0C0C0C"/>
          <w:sz w:val="28"/>
          <w:szCs w:val="28"/>
        </w:rPr>
        <w:t>五、开 标</w:t>
      </w:r>
    </w:p>
    <w:p w14:paraId="5B0C7778">
      <w:pPr>
        <w:spacing w:line="500" w:lineRule="exact"/>
        <w:ind w:firstLine="560"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0A1207A6">
      <w:pPr>
        <w:spacing w:line="500" w:lineRule="exact"/>
        <w:ind w:firstLine="560"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292E3854">
      <w:pPr>
        <w:spacing w:line="500" w:lineRule="exact"/>
        <w:ind w:firstLine="560"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2F751DC9">
      <w:pPr>
        <w:tabs>
          <w:tab w:val="left" w:pos="4245"/>
        </w:tabs>
        <w:spacing w:line="500" w:lineRule="exact"/>
        <w:ind w:firstLine="562"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6AC03E23">
      <w:pPr>
        <w:spacing w:line="500" w:lineRule="exact"/>
        <w:ind w:firstLine="560"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3AAA2371">
      <w:pPr>
        <w:spacing w:line="500" w:lineRule="exact"/>
        <w:ind w:firstLine="560"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202A90DC">
      <w:pPr>
        <w:spacing w:line="500" w:lineRule="exact"/>
        <w:ind w:firstLine="560"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23F94BE">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七、废标条款</w:t>
      </w:r>
    </w:p>
    <w:p w14:paraId="1778B5DF">
      <w:pPr>
        <w:pStyle w:val="16"/>
        <w:spacing w:line="480" w:lineRule="exact"/>
        <w:ind w:firstLine="562" w:firstLineChars="201"/>
        <w:rPr>
          <w:rFonts w:hAnsi="宋体"/>
          <w:sz w:val="28"/>
          <w:szCs w:val="28"/>
        </w:rPr>
      </w:pPr>
      <w:r>
        <w:rPr>
          <w:rFonts w:hAnsi="宋体"/>
          <w:sz w:val="28"/>
          <w:szCs w:val="28"/>
        </w:rPr>
        <w:t>（一）、有下列情形之一的，招标人应当拒收投标文件：</w:t>
      </w:r>
    </w:p>
    <w:p w14:paraId="4A41E8C1">
      <w:pPr>
        <w:pStyle w:val="16"/>
        <w:spacing w:line="480" w:lineRule="exact"/>
        <w:ind w:firstLine="562" w:firstLineChars="201"/>
        <w:rPr>
          <w:rFonts w:hAnsi="宋体"/>
          <w:sz w:val="28"/>
          <w:szCs w:val="28"/>
        </w:rPr>
      </w:pPr>
      <w:r>
        <w:rPr>
          <w:rFonts w:hAnsi="宋体"/>
          <w:sz w:val="28"/>
          <w:szCs w:val="28"/>
        </w:rPr>
        <w:t>1、投标文件送达的时间超过规定的投标截止时间的；</w:t>
      </w:r>
    </w:p>
    <w:p w14:paraId="201DC72C">
      <w:pPr>
        <w:pStyle w:val="16"/>
        <w:spacing w:line="480" w:lineRule="exact"/>
        <w:ind w:firstLine="562" w:firstLineChars="201"/>
        <w:rPr>
          <w:rFonts w:hAnsi="宋体"/>
          <w:sz w:val="28"/>
          <w:szCs w:val="28"/>
        </w:rPr>
      </w:pPr>
      <w:r>
        <w:rPr>
          <w:rFonts w:hAnsi="宋体"/>
          <w:sz w:val="28"/>
          <w:szCs w:val="28"/>
        </w:rPr>
        <w:t>2、投标文件未按招标文件的规定密封标记的；</w:t>
      </w:r>
    </w:p>
    <w:p w14:paraId="2C813C20">
      <w:pPr>
        <w:pStyle w:val="16"/>
        <w:spacing w:line="480" w:lineRule="exact"/>
        <w:ind w:firstLine="562" w:firstLineChars="201"/>
        <w:rPr>
          <w:rFonts w:hAnsi="宋体"/>
          <w:sz w:val="28"/>
          <w:szCs w:val="28"/>
        </w:rPr>
      </w:pPr>
      <w:r>
        <w:rPr>
          <w:rFonts w:hAnsi="宋体"/>
          <w:sz w:val="28"/>
          <w:szCs w:val="28"/>
        </w:rPr>
        <w:t>3、投标人少于三人的；</w:t>
      </w:r>
    </w:p>
    <w:p w14:paraId="2108C55A">
      <w:pPr>
        <w:pStyle w:val="16"/>
        <w:spacing w:line="480" w:lineRule="exact"/>
        <w:ind w:firstLine="562" w:firstLineChars="201"/>
        <w:rPr>
          <w:rFonts w:hAnsi="宋体"/>
          <w:sz w:val="28"/>
          <w:szCs w:val="28"/>
        </w:rPr>
      </w:pPr>
      <w:r>
        <w:rPr>
          <w:rFonts w:hAnsi="宋体"/>
          <w:sz w:val="28"/>
          <w:szCs w:val="28"/>
        </w:rPr>
        <w:t>（二）、有下列情形之一的，评标委员会可否决其投标：</w:t>
      </w:r>
    </w:p>
    <w:p w14:paraId="15EC511E">
      <w:pPr>
        <w:pStyle w:val="16"/>
        <w:spacing w:line="480" w:lineRule="exact"/>
        <w:ind w:firstLine="562" w:firstLineChars="201"/>
        <w:rPr>
          <w:rFonts w:hAnsi="宋体"/>
          <w:sz w:val="28"/>
          <w:szCs w:val="28"/>
        </w:rPr>
      </w:pPr>
      <w:r>
        <w:rPr>
          <w:rFonts w:hAnsi="宋体"/>
          <w:sz w:val="28"/>
          <w:szCs w:val="28"/>
        </w:rPr>
        <w:t>1、投标文件无法定代表人或授权委托代理人签字、盖公章的；</w:t>
      </w:r>
    </w:p>
    <w:p w14:paraId="125159F8">
      <w:pPr>
        <w:pStyle w:val="16"/>
        <w:spacing w:line="480" w:lineRule="exact"/>
        <w:ind w:firstLine="562" w:firstLineChars="201"/>
        <w:rPr>
          <w:rFonts w:hAnsi="宋体"/>
          <w:sz w:val="28"/>
          <w:szCs w:val="28"/>
        </w:rPr>
      </w:pPr>
      <w:r>
        <w:rPr>
          <w:rFonts w:hAnsi="宋体"/>
          <w:sz w:val="28"/>
          <w:szCs w:val="28"/>
        </w:rPr>
        <w:t>2、签字人无法定代表人（企业负责人）有效授权书的；</w:t>
      </w:r>
    </w:p>
    <w:p w14:paraId="4FAC838A">
      <w:pPr>
        <w:pStyle w:val="16"/>
        <w:spacing w:line="480" w:lineRule="exact"/>
        <w:ind w:firstLine="562" w:firstLineChars="201"/>
        <w:rPr>
          <w:rFonts w:hAnsi="宋体"/>
          <w:sz w:val="28"/>
          <w:szCs w:val="28"/>
        </w:rPr>
      </w:pPr>
      <w:r>
        <w:rPr>
          <w:rFonts w:hAnsi="宋体"/>
          <w:sz w:val="28"/>
          <w:szCs w:val="28"/>
        </w:rPr>
        <w:t>3、投标报价未按招标文件的内容和要求编写的，内容不全或字迹无法辨认的；</w:t>
      </w:r>
    </w:p>
    <w:p w14:paraId="2FB65596">
      <w:pPr>
        <w:pStyle w:val="16"/>
        <w:spacing w:line="480" w:lineRule="exact"/>
        <w:ind w:firstLine="562"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39D2F78D">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3DAAF729">
      <w:pPr>
        <w:pStyle w:val="16"/>
        <w:spacing w:line="480" w:lineRule="exact"/>
        <w:ind w:firstLine="562" w:firstLineChars="201"/>
        <w:rPr>
          <w:rFonts w:hAnsi="宋体"/>
          <w:sz w:val="28"/>
          <w:szCs w:val="28"/>
        </w:rPr>
      </w:pPr>
      <w:r>
        <w:rPr>
          <w:rFonts w:hAnsi="宋体"/>
          <w:sz w:val="28"/>
          <w:szCs w:val="28"/>
        </w:rPr>
        <w:t>（三）、招标过程中有下列行为之一者，评标委员会可要求重新组织招标：</w:t>
      </w:r>
    </w:p>
    <w:p w14:paraId="6EE7E5CC">
      <w:pPr>
        <w:pStyle w:val="16"/>
        <w:spacing w:line="480" w:lineRule="exact"/>
        <w:ind w:firstLine="562" w:firstLineChars="201"/>
        <w:rPr>
          <w:rFonts w:hAnsi="宋体"/>
          <w:sz w:val="28"/>
          <w:szCs w:val="28"/>
        </w:rPr>
      </w:pPr>
      <w:r>
        <w:rPr>
          <w:rFonts w:hAnsi="宋体"/>
          <w:sz w:val="28"/>
          <w:szCs w:val="28"/>
        </w:rPr>
        <w:t>1、出现了影响公正的违法、违规行为的；</w:t>
      </w:r>
    </w:p>
    <w:p w14:paraId="53EA1907">
      <w:pPr>
        <w:pStyle w:val="16"/>
        <w:spacing w:line="480" w:lineRule="exact"/>
        <w:ind w:firstLine="562" w:firstLineChars="201"/>
        <w:rPr>
          <w:rFonts w:hAnsi="宋体"/>
          <w:sz w:val="28"/>
          <w:szCs w:val="28"/>
        </w:rPr>
      </w:pPr>
      <w:r>
        <w:rPr>
          <w:rFonts w:hAnsi="宋体"/>
          <w:sz w:val="28"/>
          <w:szCs w:val="28"/>
        </w:rPr>
        <w:t>2、投标人报价明显高于项目造价，导致缺乏竞争力的；</w:t>
      </w:r>
    </w:p>
    <w:p w14:paraId="14E866DF">
      <w:pPr>
        <w:pStyle w:val="16"/>
        <w:spacing w:line="480" w:lineRule="exact"/>
        <w:ind w:firstLine="562" w:firstLineChars="201"/>
        <w:rPr>
          <w:rFonts w:hAnsi="宋体"/>
          <w:sz w:val="28"/>
          <w:szCs w:val="28"/>
        </w:rPr>
      </w:pPr>
      <w:r>
        <w:rPr>
          <w:rFonts w:hAnsi="宋体"/>
          <w:sz w:val="28"/>
          <w:szCs w:val="28"/>
        </w:rPr>
        <w:t>3、招标项目原技术方案不合理，需要进行调整的；</w:t>
      </w:r>
    </w:p>
    <w:p w14:paraId="69E0EE18">
      <w:pPr>
        <w:pStyle w:val="16"/>
        <w:spacing w:line="480" w:lineRule="exact"/>
        <w:ind w:firstLine="562" w:firstLineChars="201"/>
        <w:rPr>
          <w:rFonts w:hAnsi="宋体"/>
          <w:sz w:val="28"/>
          <w:szCs w:val="28"/>
        </w:rPr>
      </w:pPr>
      <w:r>
        <w:rPr>
          <w:rFonts w:hAnsi="宋体"/>
          <w:sz w:val="28"/>
          <w:szCs w:val="28"/>
        </w:rPr>
        <w:t>（四）、招标过程中有下列情形的，评标委员会可要求取消招标。</w:t>
      </w:r>
    </w:p>
    <w:p w14:paraId="4382CE4E">
      <w:pPr>
        <w:spacing w:line="500" w:lineRule="exact"/>
        <w:ind w:firstLine="560"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2306CCC4">
      <w:pPr>
        <w:spacing w:line="500" w:lineRule="exact"/>
        <w:ind w:firstLine="560" w:firstLineChars="200"/>
        <w:rPr>
          <w:rFonts w:ascii="宋体" w:hAnsi="宋体"/>
          <w:color w:val="0C0C0C"/>
          <w:sz w:val="28"/>
          <w:szCs w:val="28"/>
        </w:rPr>
      </w:pPr>
      <w:r>
        <w:rPr>
          <w:rFonts w:hint="eastAsia" w:ascii="宋体" w:hAnsi="宋体"/>
          <w:color w:val="0C0C0C"/>
          <w:sz w:val="28"/>
          <w:szCs w:val="28"/>
        </w:rPr>
        <w:t>八、定 标</w:t>
      </w:r>
    </w:p>
    <w:p w14:paraId="0D1A22A1">
      <w:pPr>
        <w:spacing w:line="500" w:lineRule="exact"/>
        <w:ind w:firstLine="560"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4CEB44C1">
      <w:pPr>
        <w:spacing w:line="500" w:lineRule="exact"/>
        <w:ind w:firstLine="560"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48350490">
      <w:pPr>
        <w:spacing w:line="500" w:lineRule="exact"/>
        <w:ind w:firstLine="560" w:firstLineChars="200"/>
        <w:rPr>
          <w:rFonts w:ascii="宋体" w:hAnsi="宋体"/>
          <w:color w:val="0C0C0C"/>
          <w:sz w:val="28"/>
          <w:szCs w:val="28"/>
        </w:rPr>
      </w:pPr>
      <w:r>
        <w:rPr>
          <w:rFonts w:hint="eastAsia" w:ascii="宋体" w:hAnsi="宋体"/>
          <w:color w:val="0C0C0C"/>
          <w:sz w:val="28"/>
          <w:szCs w:val="28"/>
        </w:rPr>
        <w:t>九、中标通知和签订合同</w:t>
      </w:r>
    </w:p>
    <w:p w14:paraId="1C06506E">
      <w:pPr>
        <w:spacing w:line="500" w:lineRule="exact"/>
        <w:ind w:firstLine="560"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0F2B6387">
      <w:pPr>
        <w:spacing w:line="500" w:lineRule="exact"/>
        <w:ind w:firstLine="560"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4984C8FE">
      <w:pPr>
        <w:pStyle w:val="16"/>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8294610">
      <w:pPr>
        <w:pStyle w:val="2"/>
      </w:pPr>
    </w:p>
    <w:p w14:paraId="1F5AAC3D">
      <w:pPr>
        <w:pStyle w:val="2"/>
      </w:pPr>
    </w:p>
    <w:p w14:paraId="014DD4B7">
      <w:pPr>
        <w:pStyle w:val="2"/>
      </w:pPr>
    </w:p>
    <w:p w14:paraId="0D10A38C">
      <w:pPr>
        <w:pStyle w:val="2"/>
      </w:pPr>
    </w:p>
    <w:p w14:paraId="0C151430">
      <w:pPr>
        <w:pStyle w:val="2"/>
      </w:pPr>
    </w:p>
    <w:p w14:paraId="26B4AC45">
      <w:pPr>
        <w:pStyle w:val="2"/>
      </w:pPr>
    </w:p>
    <w:p w14:paraId="6A5440FC">
      <w:pPr>
        <w:pStyle w:val="2"/>
      </w:pPr>
    </w:p>
    <w:p w14:paraId="6A4BC31D">
      <w:pPr>
        <w:pStyle w:val="2"/>
      </w:pPr>
    </w:p>
    <w:p w14:paraId="6385F658">
      <w:pPr>
        <w:pStyle w:val="2"/>
      </w:pPr>
    </w:p>
    <w:p w14:paraId="0A98BA54">
      <w:pPr>
        <w:pStyle w:val="2"/>
      </w:pPr>
    </w:p>
    <w:p w14:paraId="3B7A41E5">
      <w:pPr>
        <w:pStyle w:val="2"/>
      </w:pPr>
    </w:p>
    <w:p w14:paraId="24733F5C">
      <w:pPr>
        <w:pStyle w:val="2"/>
      </w:pPr>
    </w:p>
    <w:p w14:paraId="70F66CB6">
      <w:pPr>
        <w:pStyle w:val="2"/>
      </w:pPr>
    </w:p>
    <w:p w14:paraId="2121F8B3">
      <w:pPr>
        <w:pStyle w:val="2"/>
      </w:pPr>
    </w:p>
    <w:p w14:paraId="022CF82F">
      <w:pPr>
        <w:pStyle w:val="2"/>
      </w:pPr>
    </w:p>
    <w:p w14:paraId="7A035279">
      <w:pPr>
        <w:pStyle w:val="2"/>
      </w:pPr>
    </w:p>
    <w:p w14:paraId="544128A0">
      <w:pPr>
        <w:pStyle w:val="2"/>
      </w:pPr>
    </w:p>
    <w:p w14:paraId="5478FF10">
      <w:pPr>
        <w:pStyle w:val="2"/>
      </w:pPr>
    </w:p>
    <w:p w14:paraId="79607D6D">
      <w:pPr>
        <w:pStyle w:val="2"/>
        <w:jc w:val="both"/>
        <w:rPr>
          <w:rFonts w:hint="eastAsia"/>
        </w:rPr>
      </w:pPr>
    </w:p>
    <w:p w14:paraId="29A2FEF3">
      <w:pPr>
        <w:pStyle w:val="2"/>
      </w:pPr>
    </w:p>
    <w:p w14:paraId="18C8F544">
      <w:pPr>
        <w:spacing w:line="360" w:lineRule="auto"/>
        <w:jc w:val="center"/>
        <w:outlineLvl w:val="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 xml:space="preserve">第三章 </w:t>
      </w:r>
      <w:r>
        <w:rPr>
          <w:rFonts w:ascii="宋体" w:hAnsi="宋体"/>
          <w:b/>
          <w:color w:val="000000" w:themeColor="text1"/>
          <w:sz w:val="32"/>
          <w:szCs w:val="32"/>
          <w14:textFill>
            <w14:solidFill>
              <w14:schemeClr w14:val="tx1"/>
            </w14:solidFill>
          </w14:textFill>
        </w:rPr>
        <w:t xml:space="preserve"> </w:t>
      </w:r>
      <w:r>
        <w:rPr>
          <w:rFonts w:hint="eastAsia" w:ascii="宋体" w:hAnsi="宋体"/>
          <w:b/>
          <w:color w:val="000000" w:themeColor="text1"/>
          <w:sz w:val="32"/>
          <w:szCs w:val="32"/>
          <w14:textFill>
            <w14:solidFill>
              <w14:schemeClr w14:val="tx1"/>
            </w14:solidFill>
          </w14:textFill>
        </w:rPr>
        <w:t>技术要求</w:t>
      </w:r>
    </w:p>
    <w:p w14:paraId="18C9C834">
      <w:pPr>
        <w:spacing w:line="480" w:lineRule="exact"/>
        <w:ind w:firstLine="281" w:firstLineChars="100"/>
        <w:rPr>
          <w:rFonts w:ascii="宋体" w:hAnsi="宋体" w:cs="Arial"/>
          <w:b/>
          <w:color w:val="000000" w:themeColor="text1"/>
          <w:sz w:val="28"/>
          <w:szCs w:val="28"/>
          <w14:textFill>
            <w14:solidFill>
              <w14:schemeClr w14:val="tx1"/>
            </w14:solidFill>
          </w14:textFill>
        </w:rPr>
      </w:pPr>
      <w:r>
        <w:rPr>
          <w:rFonts w:hint="eastAsia" w:ascii="宋体" w:hAnsi="宋体" w:cs="Arial"/>
          <w:b/>
          <w:color w:val="000000" w:themeColor="text1"/>
          <w:sz w:val="28"/>
          <w:szCs w:val="28"/>
          <w14:textFill>
            <w14:solidFill>
              <w14:schemeClr w14:val="tx1"/>
            </w14:solidFill>
          </w14:textFill>
        </w:rPr>
        <w:t>一、技术和质量管理要求</w:t>
      </w:r>
    </w:p>
    <w:p w14:paraId="69B80F39">
      <w:pPr>
        <w:pStyle w:val="2"/>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（一）中标单位应熟知并应用与普通阀门维修、验收相关的所有最新国际、国家和行业技术标准及要求。</w:t>
      </w:r>
    </w:p>
    <w:p w14:paraId="3E645FB9">
      <w:pPr>
        <w:pStyle w:val="2"/>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（二）普通阀门维修按最大维修量进行维修：包括阀门的分解、维修（执行机构密封件、阀芯阀座的修复、填料垫片等密封件的更换）、组装、调试、检验、返厂。</w:t>
      </w:r>
    </w:p>
    <w:p w14:paraId="4BC099EC">
      <w:pPr>
        <w:pStyle w:val="2"/>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（三）阀门投入运行后质量保证投入运行后12个月为质保期，阀门的稳定性、可靠性、灵敏性、流量特性满足控制要求，阀门内漏符合规范，无外漏现象，若不满足要求扣除相应质保金。</w:t>
      </w:r>
    </w:p>
    <w:p w14:paraId="2A1C35DF">
      <w:pPr>
        <w:pStyle w:val="2"/>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四）中标单位负责向业主出具维修报告（包括阀门维修清单、拆检及故障记录、维修记录、维修前后对比照片、零部件更换记录、质量检验报告、特殊情况说明等内容）、特殊材质的阀内件更换、补焊需提供所更换备件及焊条材质证明，中标单位保证所有资料真实、有效，否则一切后果自行负责；中标单位应确保检修质量，坚决杜绝维修不合格的阀门上线。</w:t>
      </w:r>
    </w:p>
    <w:p w14:paraId="2C3D9EBA">
      <w:pPr>
        <w:spacing w:line="480" w:lineRule="exact"/>
        <w:ind w:firstLine="281" w:firstLineChars="100"/>
        <w:rPr>
          <w:rFonts w:ascii="宋体" w:hAnsi="宋体" w:cs="Arial"/>
          <w:b/>
          <w:color w:val="000000" w:themeColor="text1"/>
          <w:sz w:val="28"/>
          <w:szCs w:val="28"/>
          <w14:textFill>
            <w14:solidFill>
              <w14:schemeClr w14:val="tx1"/>
            </w14:solidFill>
          </w14:textFill>
        </w:rPr>
      </w:pPr>
      <w:r>
        <w:rPr>
          <w:rFonts w:hint="eastAsia" w:ascii="宋体" w:hAnsi="宋体" w:cs="Arial"/>
          <w:b/>
          <w:color w:val="000000" w:themeColor="text1"/>
          <w:sz w:val="28"/>
          <w:szCs w:val="28"/>
          <w14:textFill>
            <w14:solidFill>
              <w14:schemeClr w14:val="tx1"/>
            </w14:solidFill>
          </w14:textFill>
        </w:rPr>
        <w:t>二、阀门验收要求</w:t>
      </w:r>
    </w:p>
    <w:p w14:paraId="30B91BF2">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（一）阀门整体性能符合国家相关标准，零部件齐全，紧固件连接牢固，阀门涂层完好。</w:t>
      </w:r>
    </w:p>
    <w:p w14:paraId="2A1330A9">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（二）手轮机构灵活。</w:t>
      </w:r>
    </w:p>
    <w:p w14:paraId="161B9005">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（三）空气过滤器无堵塞。</w:t>
      </w:r>
    </w:p>
    <w:p w14:paraId="7AED0555">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（四）定位器、电磁阀、限位开关等完好、动作正常。</w:t>
      </w:r>
    </w:p>
    <w:p w14:paraId="3D79A400">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（五）执行机构的机械部分传动灵活好用，无松动和卡涩现象，密封部分无泄漏，与阀杆连接牢固。</w:t>
      </w:r>
    </w:p>
    <w:p w14:paraId="65E4BAC8">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（六）填料全部换新后且有较大压紧余量。</w:t>
      </w:r>
    </w:p>
    <w:p w14:paraId="017D531F">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（七）阀体各法兰密封面完好。</w:t>
      </w:r>
    </w:p>
    <w:p w14:paraId="1F3B77FB">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（八）膜片、“O”型圈和其他密封垫无老化、裂损。</w:t>
      </w:r>
    </w:p>
    <w:p w14:paraId="121364C7">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（九）阀体内无异物。</w:t>
      </w:r>
    </w:p>
    <w:p w14:paraId="7BC15701">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（十）修复后，阀体内腔无冲刷和腐蚀缺陷。</w:t>
      </w:r>
    </w:p>
    <w:p w14:paraId="0CF62E71">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（十一）阀门内部组件连接牢固、配合紧密。</w:t>
      </w:r>
    </w:p>
    <w:p w14:paraId="0A692C11">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（十二）修复后，阀芯与阀座的密封面无伤痕、腐蚀或冲刷缺陷。</w:t>
      </w:r>
    </w:p>
    <w:p w14:paraId="514710DC">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（十三）投入运行后阀门无内漏和外漏现象。</w:t>
      </w:r>
    </w:p>
    <w:p w14:paraId="16C327A2">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（十四）运行中阀门无明显噪音和震动，满足控制要求。</w:t>
      </w:r>
    </w:p>
    <w:p w14:paraId="646D5BF8">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（十五）阀门定位准确，无卡涩、振荡现象，运行平衡。</w:t>
      </w:r>
    </w:p>
    <w:p w14:paraId="40D9A70C">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（十六）阀门维修所需的备件均由乙方提供，不合格的零部件禁止使用。（除阀体报废不修外，阀门所有维修的备件、填料、自密封环及其它耗材等均包含在维修费用内）；</w:t>
      </w:r>
    </w:p>
    <w:p w14:paraId="7FF70378">
      <w:pPr>
        <w:spacing w:line="480" w:lineRule="exact"/>
        <w:ind w:firstLine="281" w:firstLineChars="100"/>
        <w:jc w:val="left"/>
        <w:rPr>
          <w:rFonts w:ascii="宋体" w:hAnsi="宋体" w:cs="Arial"/>
          <w:b/>
          <w:color w:val="000000" w:themeColor="text1"/>
          <w:sz w:val="28"/>
          <w:szCs w:val="28"/>
          <w14:textFill>
            <w14:solidFill>
              <w14:schemeClr w14:val="tx1"/>
            </w14:solidFill>
          </w14:textFill>
        </w:rPr>
      </w:pPr>
      <w:r>
        <w:rPr>
          <w:rFonts w:hint="eastAsia" w:ascii="宋体" w:hAnsi="宋体" w:cs="Arial"/>
          <w:b/>
          <w:color w:val="000000" w:themeColor="text1"/>
          <w:sz w:val="28"/>
          <w:szCs w:val="28"/>
          <w14:textFill>
            <w14:solidFill>
              <w14:schemeClr w14:val="tx1"/>
            </w14:solidFill>
          </w14:textFill>
        </w:rPr>
        <w:t>三、需另行采购备品备件要求</w:t>
      </w:r>
    </w:p>
    <w:p w14:paraId="0328CDA1">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（一）乙方根据甲方的要求负责阀门零部件的测绘、应急加工或提供成型备件。</w:t>
      </w:r>
    </w:p>
    <w:p w14:paraId="457BBF05">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（二）检修中所更换的备件，在防爆和防护等级等方面应符合甲方实际使用要求。</w:t>
      </w:r>
    </w:p>
    <w:p w14:paraId="34672DC0">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（三）乙方应根据阀门使用及检修情况向甲方提供备件采购建议。</w:t>
      </w:r>
    </w:p>
    <w:p w14:paraId="7073E52A">
      <w:pPr>
        <w:spacing w:line="480" w:lineRule="exact"/>
        <w:ind w:firstLine="280" w:firstLineChars="100"/>
        <w:jc w:val="left"/>
        <w:rPr>
          <w:rFonts w:ascii="宋体" w:hAnsi="宋体" w:cs="Arial"/>
          <w:color w:val="000000" w:themeColor="text1"/>
          <w:sz w:val="28"/>
          <w:szCs w:val="28"/>
          <w14:textFill>
            <w14:solidFill>
              <w14:schemeClr w14:val="tx1"/>
            </w14:solidFill>
          </w14:textFill>
        </w:rPr>
      </w:pPr>
      <w:r>
        <w:rPr>
          <w:rFonts w:hint="eastAsia" w:ascii="宋体" w:hAnsi="宋体" w:cs="Arial"/>
          <w:color w:val="000000" w:themeColor="text1"/>
          <w:sz w:val="28"/>
          <w:szCs w:val="28"/>
          <w14:textFill>
            <w14:solidFill>
              <w14:schemeClr w14:val="tx1"/>
            </w14:solidFill>
          </w14:textFill>
        </w:rPr>
        <w:t>（四）检修时需要委托乙方加工或提供的备品备件价格根据甲方采购流程及相关要求执行；</w:t>
      </w:r>
    </w:p>
    <w:p w14:paraId="613B745D">
      <w:pPr>
        <w:pStyle w:val="2"/>
      </w:pPr>
    </w:p>
    <w:p w14:paraId="0D89AE21">
      <w:pPr>
        <w:pStyle w:val="2"/>
      </w:pPr>
    </w:p>
    <w:p w14:paraId="4BD216F6">
      <w:pPr>
        <w:pStyle w:val="2"/>
      </w:pPr>
    </w:p>
    <w:p w14:paraId="69ABC4FE">
      <w:pPr>
        <w:pStyle w:val="2"/>
      </w:pPr>
    </w:p>
    <w:p w14:paraId="6C58FDD2">
      <w:pPr>
        <w:pStyle w:val="2"/>
      </w:pPr>
    </w:p>
    <w:p w14:paraId="6CE5D071">
      <w:pPr>
        <w:pStyle w:val="2"/>
      </w:pPr>
    </w:p>
    <w:p w14:paraId="01ADFD53">
      <w:pPr>
        <w:pStyle w:val="2"/>
      </w:pPr>
    </w:p>
    <w:p w14:paraId="71D71534">
      <w:pPr>
        <w:pStyle w:val="2"/>
      </w:pPr>
    </w:p>
    <w:p w14:paraId="0B1BBD4C">
      <w:pPr>
        <w:pStyle w:val="2"/>
      </w:pPr>
    </w:p>
    <w:p w14:paraId="463ACB1B">
      <w:pPr>
        <w:pStyle w:val="2"/>
      </w:pPr>
    </w:p>
    <w:p w14:paraId="4AD4A3CA">
      <w:pPr>
        <w:pStyle w:val="2"/>
      </w:pPr>
    </w:p>
    <w:p w14:paraId="5159DE7B">
      <w:pPr>
        <w:pStyle w:val="2"/>
      </w:pPr>
    </w:p>
    <w:p w14:paraId="0D1EF8B9">
      <w:pPr>
        <w:pStyle w:val="2"/>
      </w:pPr>
    </w:p>
    <w:p w14:paraId="12C14C4F">
      <w:pPr>
        <w:pStyle w:val="2"/>
      </w:pPr>
    </w:p>
    <w:p w14:paraId="03E619E0">
      <w:pPr>
        <w:pStyle w:val="2"/>
      </w:pPr>
    </w:p>
    <w:p w14:paraId="35046D6E">
      <w:pPr>
        <w:pStyle w:val="2"/>
      </w:pPr>
    </w:p>
    <w:p w14:paraId="7163AFE0">
      <w:pPr>
        <w:pStyle w:val="2"/>
      </w:pPr>
    </w:p>
    <w:p w14:paraId="4897DD01">
      <w:pPr>
        <w:pStyle w:val="2"/>
      </w:pPr>
    </w:p>
    <w:p w14:paraId="3AB89AFF">
      <w:pPr>
        <w:pStyle w:val="2"/>
      </w:pPr>
    </w:p>
    <w:p w14:paraId="57F91CB0">
      <w:pPr>
        <w:pStyle w:val="2"/>
      </w:pPr>
    </w:p>
    <w:p w14:paraId="4F0BC1CB">
      <w:pPr>
        <w:pStyle w:val="2"/>
      </w:pPr>
    </w:p>
    <w:p w14:paraId="43D35F0A">
      <w:pPr>
        <w:spacing w:line="440" w:lineRule="exact"/>
        <w:ind w:firstLine="2891" w:firstLineChars="900"/>
        <w:outlineLvl w:val="0"/>
        <w:rPr>
          <w:rFonts w:ascii="宋体" w:hAnsi="宋体" w:cs="仿宋_GB2312"/>
          <w:b/>
          <w:color w:val="000000" w:themeColor="text1"/>
          <w:sz w:val="32"/>
          <w:szCs w:val="32"/>
          <w14:textFill>
            <w14:solidFill>
              <w14:schemeClr w14:val="tx1"/>
            </w14:solidFill>
          </w14:textFill>
        </w:rPr>
      </w:pPr>
      <w:r>
        <w:rPr>
          <w:rFonts w:hint="eastAsia" w:ascii="宋体" w:hAnsi="宋体" w:cs="仿宋_GB2312"/>
          <w:b/>
          <w:color w:val="000000" w:themeColor="text1"/>
          <w:sz w:val="32"/>
          <w:szCs w:val="32"/>
          <w14:textFill>
            <w14:solidFill>
              <w14:schemeClr w14:val="tx1"/>
            </w14:solidFill>
          </w14:textFill>
        </w:rPr>
        <w:t>第四章  合同样本</w:t>
      </w:r>
    </w:p>
    <w:p w14:paraId="38934668">
      <w:pPr>
        <w:jc w:val="center"/>
        <w:rPr>
          <w:rFonts w:ascii="宋体" w:hAnsi="宋体" w:cs="仿宋_GB2312"/>
          <w:color w:val="000000" w:themeColor="text1"/>
          <w:sz w:val="44"/>
          <w:szCs w:val="44"/>
          <w14:textFill>
            <w14:solidFill>
              <w14:schemeClr w14:val="tx1"/>
            </w14:solidFill>
          </w14:textFill>
        </w:rPr>
      </w:pPr>
    </w:p>
    <w:p w14:paraId="55CA5C7B">
      <w:pPr>
        <w:jc w:val="center"/>
        <w:rPr>
          <w:rFonts w:ascii="宋体" w:hAnsi="宋体"/>
          <w:color w:val="000000" w:themeColor="text1"/>
          <w:sz w:val="44"/>
          <w:szCs w:val="44"/>
          <w14:textFill>
            <w14:solidFill>
              <w14:schemeClr w14:val="tx1"/>
            </w14:solidFill>
          </w14:textFill>
        </w:rPr>
      </w:pPr>
      <w:r>
        <w:rPr>
          <w:rFonts w:hint="eastAsia" w:ascii="宋体" w:hAnsi="宋体" w:cs="仿宋_GB2312"/>
          <w:color w:val="000000" w:themeColor="text1"/>
          <w:sz w:val="44"/>
          <w:szCs w:val="44"/>
          <w14:textFill>
            <w14:solidFill>
              <w14:schemeClr w14:val="tx1"/>
            </w14:solidFill>
          </w14:textFill>
        </w:rPr>
        <w:t>普通阀维修合同</w:t>
      </w:r>
    </w:p>
    <w:p w14:paraId="3592C276">
      <w:pPr>
        <w:rPr>
          <w:rFonts w:ascii="宋体" w:hAnsi="宋体"/>
          <w:color w:val="000000" w:themeColor="text1"/>
          <w:sz w:val="44"/>
          <w:szCs w:val="44"/>
          <w14:textFill>
            <w14:solidFill>
              <w14:schemeClr w14:val="tx1"/>
            </w14:solidFill>
          </w14:textFill>
        </w:rPr>
      </w:pPr>
    </w:p>
    <w:p w14:paraId="008F18D7">
      <w:pPr>
        <w:rPr>
          <w:rFonts w:ascii="宋体" w:hAnsi="宋体"/>
          <w:color w:val="000000" w:themeColor="text1"/>
          <w:sz w:val="32"/>
          <w:szCs w:val="32"/>
          <w14:textFill>
            <w14:solidFill>
              <w14:schemeClr w14:val="tx1"/>
            </w14:solidFill>
          </w14:textFill>
        </w:rPr>
      </w:pPr>
    </w:p>
    <w:p w14:paraId="46B73694">
      <w:pPr>
        <w:pStyle w:val="2"/>
        <w:rPr>
          <w:color w:val="000000" w:themeColor="text1"/>
          <w14:textFill>
            <w14:solidFill>
              <w14:schemeClr w14:val="tx1"/>
            </w14:solidFill>
          </w14:textFill>
        </w:rPr>
      </w:pPr>
    </w:p>
    <w:p w14:paraId="14B1D8C1">
      <w:pPr>
        <w:pStyle w:val="2"/>
        <w:rPr>
          <w:color w:val="000000" w:themeColor="text1"/>
          <w14:textFill>
            <w14:solidFill>
              <w14:schemeClr w14:val="tx1"/>
            </w14:solidFill>
          </w14:textFill>
        </w:rPr>
      </w:pPr>
    </w:p>
    <w:p w14:paraId="34F6E17B">
      <w:pPr>
        <w:pStyle w:val="2"/>
        <w:rPr>
          <w:color w:val="000000" w:themeColor="text1"/>
          <w14:textFill>
            <w14:solidFill>
              <w14:schemeClr w14:val="tx1"/>
            </w14:solidFill>
          </w14:textFill>
        </w:rPr>
      </w:pPr>
    </w:p>
    <w:p w14:paraId="0A254FC7">
      <w:pPr>
        <w:pStyle w:val="2"/>
        <w:rPr>
          <w:color w:val="000000" w:themeColor="text1"/>
          <w14:textFill>
            <w14:solidFill>
              <w14:schemeClr w14:val="tx1"/>
            </w14:solidFill>
          </w14:textFill>
        </w:rPr>
      </w:pPr>
    </w:p>
    <w:p w14:paraId="7614DD08">
      <w:pPr>
        <w:pStyle w:val="2"/>
        <w:rPr>
          <w:color w:val="000000" w:themeColor="text1"/>
          <w14:textFill>
            <w14:solidFill>
              <w14:schemeClr w14:val="tx1"/>
            </w14:solidFill>
          </w14:textFill>
        </w:rPr>
      </w:pPr>
    </w:p>
    <w:p w14:paraId="439B837C">
      <w:pPr>
        <w:pStyle w:val="2"/>
        <w:rPr>
          <w:color w:val="000000" w:themeColor="text1"/>
          <w14:textFill>
            <w14:solidFill>
              <w14:schemeClr w14:val="tx1"/>
            </w14:solidFill>
          </w14:textFill>
        </w:rPr>
      </w:pPr>
    </w:p>
    <w:p w14:paraId="3C2EE32C">
      <w:pPr>
        <w:pStyle w:val="2"/>
        <w:rPr>
          <w:color w:val="000000" w:themeColor="text1"/>
          <w14:textFill>
            <w14:solidFill>
              <w14:schemeClr w14:val="tx1"/>
            </w14:solidFill>
          </w14:textFill>
        </w:rPr>
      </w:pPr>
    </w:p>
    <w:p w14:paraId="585D0165">
      <w:pPr>
        <w:pStyle w:val="2"/>
        <w:rPr>
          <w:color w:val="000000" w:themeColor="text1"/>
          <w14:textFill>
            <w14:solidFill>
              <w14:schemeClr w14:val="tx1"/>
            </w14:solidFill>
          </w14:textFill>
        </w:rPr>
      </w:pPr>
    </w:p>
    <w:p w14:paraId="26A775EB">
      <w:pPr>
        <w:spacing w:line="360" w:lineRule="auto"/>
        <w:ind w:left="-283" w:leftChars="-135" w:firstLine="2124" w:firstLineChars="664"/>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合同内容：</w:t>
      </w:r>
      <w:r>
        <w:rPr>
          <w:rFonts w:hint="eastAsia" w:ascii="仿宋" w:hAnsi="仿宋" w:eastAsia="仿宋" w:cs="仿宋_GB2312"/>
          <w:color w:val="000000" w:themeColor="text1"/>
          <w:sz w:val="28"/>
          <w:szCs w:val="28"/>
          <w14:textFill>
            <w14:solidFill>
              <w14:schemeClr w14:val="tx1"/>
            </w14:solidFill>
          </w14:textFill>
        </w:rPr>
        <w:t>普通阀维修</w:t>
      </w:r>
    </w:p>
    <w:p w14:paraId="34059A51">
      <w:pPr>
        <w:spacing w:line="360" w:lineRule="auto"/>
        <w:ind w:firstLine="1920" w:firstLineChars="6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合同编号：</w:t>
      </w:r>
    </w:p>
    <w:p w14:paraId="6C289F7A">
      <w:pPr>
        <w:rPr>
          <w:rFonts w:ascii="仿宋" w:hAnsi="仿宋" w:eastAsia="仿宋"/>
          <w:color w:val="000000" w:themeColor="text1"/>
          <w:sz w:val="32"/>
          <w:szCs w:val="32"/>
          <w14:textFill>
            <w14:solidFill>
              <w14:schemeClr w14:val="tx1"/>
            </w14:solidFill>
          </w14:textFill>
        </w:rPr>
      </w:pPr>
    </w:p>
    <w:p w14:paraId="4B5757C7">
      <w:pPr>
        <w:rPr>
          <w:rFonts w:ascii="仿宋" w:hAnsi="仿宋" w:eastAsia="仿宋"/>
          <w:color w:val="000000" w:themeColor="text1"/>
          <w:sz w:val="32"/>
          <w:szCs w:val="32"/>
          <w14:textFill>
            <w14:solidFill>
              <w14:schemeClr w14:val="tx1"/>
            </w14:solidFill>
          </w14:textFill>
        </w:rPr>
      </w:pPr>
    </w:p>
    <w:p w14:paraId="4B5D3327">
      <w:pPr>
        <w:rPr>
          <w:rFonts w:ascii="仿宋" w:hAnsi="仿宋" w:eastAsia="仿宋"/>
          <w:color w:val="000000" w:themeColor="text1"/>
          <w:sz w:val="32"/>
          <w:szCs w:val="32"/>
          <w14:textFill>
            <w14:solidFill>
              <w14:schemeClr w14:val="tx1"/>
            </w14:solidFill>
          </w14:textFill>
        </w:rPr>
      </w:pPr>
    </w:p>
    <w:p w14:paraId="31F93EAB">
      <w:pPr>
        <w:ind w:firstLine="1920" w:firstLineChars="6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甲    方： </w:t>
      </w:r>
    </w:p>
    <w:p w14:paraId="6D32CE54">
      <w:pPr>
        <w:ind w:firstLine="1920" w:firstLineChars="6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乙    方： </w:t>
      </w:r>
    </w:p>
    <w:p w14:paraId="0516A56B">
      <w:pPr>
        <w:ind w:firstLine="1920" w:firstLineChars="6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签定时间：   年   月   日</w:t>
      </w:r>
    </w:p>
    <w:p w14:paraId="162AA0C0">
      <w:pPr>
        <w:ind w:firstLine="1920" w:firstLineChars="6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签定地点： </w:t>
      </w:r>
    </w:p>
    <w:p w14:paraId="5744FCD3">
      <w:pPr>
        <w:spacing w:line="520" w:lineRule="exact"/>
        <w:rPr>
          <w:rFonts w:ascii="宋体" w:hAnsi="宋体"/>
          <w:color w:val="000000" w:themeColor="text1"/>
          <w:sz w:val="28"/>
          <w:szCs w:val="28"/>
          <w:u w:val="single"/>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r>
        <w:rPr>
          <w:rFonts w:hint="eastAsia" w:ascii="宋体" w:hAnsi="宋体"/>
          <w:color w:val="000000" w:themeColor="text1"/>
          <w:sz w:val="28"/>
          <w:szCs w:val="28"/>
          <w14:textFill>
            <w14:solidFill>
              <w14:schemeClr w14:val="tx1"/>
            </w14:solidFill>
          </w14:textFill>
        </w:rPr>
        <w:t>甲方：</w:t>
      </w:r>
      <w:r>
        <w:rPr>
          <w:rFonts w:hint="eastAsia" w:ascii="宋体" w:hAnsi="宋体"/>
          <w:color w:val="000000" w:themeColor="text1"/>
          <w:sz w:val="28"/>
          <w:szCs w:val="28"/>
          <w:u w:val="single"/>
          <w14:textFill>
            <w14:solidFill>
              <w14:schemeClr w14:val="tx1"/>
            </w14:solidFill>
          </w14:textFill>
        </w:rPr>
        <w:t xml:space="preserve">                      </w:t>
      </w:r>
    </w:p>
    <w:p w14:paraId="527B785B">
      <w:pPr>
        <w:spacing w:line="520" w:lineRule="exac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乙方：</w:t>
      </w:r>
      <w:r>
        <w:rPr>
          <w:rFonts w:hint="eastAsia" w:ascii="宋体" w:hAnsi="宋体"/>
          <w:color w:val="000000" w:themeColor="text1"/>
          <w:sz w:val="28"/>
          <w:szCs w:val="28"/>
          <w:u w:val="single"/>
          <w14:textFill>
            <w14:solidFill>
              <w14:schemeClr w14:val="tx1"/>
            </w14:solidFill>
          </w14:textFill>
        </w:rPr>
        <w:t xml:space="preserve">                     </w:t>
      </w:r>
    </w:p>
    <w:p w14:paraId="495C9262">
      <w:pPr>
        <w:spacing w:line="520" w:lineRule="exact"/>
        <w:ind w:firstLine="700" w:firstLineChars="2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根据《中华人民共和国民法典》，为保证双方权益，经双方友好协商，现就甲方生产车间阀门维修工作达成如下协议：</w:t>
      </w:r>
    </w:p>
    <w:p w14:paraId="562E6378">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一、乙方工作内容</w:t>
      </w:r>
    </w:p>
    <w:p w14:paraId="24AD91E6">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乙方在接到甲方通知后，于规定时间内完成甲方要求的普通阀维修服务。</w:t>
      </w:r>
    </w:p>
    <w:p w14:paraId="1A4C8947">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二、维修要求</w:t>
      </w:r>
    </w:p>
    <w:p w14:paraId="6F703FE2">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1.乙方每月定期向甲方回收损坏阀门，对阀门进行彻底清理、解体，根据损坏情况更换部件或维修。</w:t>
      </w:r>
    </w:p>
    <w:p w14:paraId="2E05AEE3">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2.维修后阀门按新阀门出厂要求检测打压，乙方应向甲方出具打压检测报告等相关资料。</w:t>
      </w:r>
    </w:p>
    <w:p w14:paraId="0DAA199B">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3.汽运，运费及运输途中的毁损灭失风险由乙方承担。</w:t>
      </w:r>
    </w:p>
    <w:p w14:paraId="332427E7">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三、质量要求</w:t>
      </w:r>
    </w:p>
    <w:p w14:paraId="0FEF0003">
      <w:pPr>
        <w:spacing w:line="520" w:lineRule="exact"/>
        <w:ind w:firstLine="700" w:firstLineChars="2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1.乙方按国家行业标准维修，同时必须满足甲方工艺工况条件使用，因维修阀门产生质量问题，乙方无条件退换货或维修，产生的相关费用由乙方承担。质保期限：维修返厂交付甲方使用之日起6个月。</w:t>
      </w:r>
    </w:p>
    <w:p w14:paraId="79444AF5">
      <w:pPr>
        <w:spacing w:line="520" w:lineRule="exact"/>
        <w:ind w:firstLine="700" w:firstLineChars="2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质保期内出现任何质量问题，乙方在接到甲方通知后24小时内到现场进行免费维修，经甲方通知乙方未按时维修或拒绝维修的，甲方有权自行选择第三方进行维修，由此产生的费用由乙方承担。因乙方原因逾期到达维修或维修不合格的，由此造成甲方的损失由乙方承担。</w:t>
      </w:r>
    </w:p>
    <w:p w14:paraId="3DBF66EC">
      <w:pPr>
        <w:spacing w:line="520" w:lineRule="exact"/>
        <w:ind w:firstLine="700" w:firstLineChars="2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3.阀门维修完成后，甲方首先从外观及数量进行验收，内在质量问题使用后质保期内提出。</w:t>
      </w:r>
    </w:p>
    <w:p w14:paraId="55AE3A0C">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四、合同价款及结算方式</w:t>
      </w:r>
    </w:p>
    <w:p w14:paraId="4E05CDE2">
      <w:pPr>
        <w:spacing w:line="520" w:lineRule="exact"/>
        <w:ind w:firstLine="703" w:firstLineChars="250"/>
        <w:rPr>
          <w:rFonts w:ascii="宋体" w:hAnsi="宋体"/>
          <w:color w:val="000000" w:themeColor="text1"/>
          <w:sz w:val="28"/>
          <w:szCs w:val="28"/>
          <w14:textFill>
            <w14:solidFill>
              <w14:schemeClr w14:val="tx1"/>
            </w14:solidFill>
          </w14:textFill>
        </w:rPr>
      </w:pPr>
      <w:r>
        <w:rPr>
          <w:rFonts w:hint="eastAsia" w:ascii="宋体" w:hAnsi="宋体"/>
          <w:b/>
          <w:bCs/>
          <w:color w:val="FF0000"/>
          <w:sz w:val="28"/>
          <w:szCs w:val="28"/>
          <w:highlight w:val="yellow"/>
        </w:rPr>
        <w:t>常规阀门维修单价以单台阀门全新采购价格</w:t>
      </w:r>
      <w:r>
        <w:rPr>
          <w:rFonts w:ascii="宋体" w:hAnsi="宋体"/>
          <w:b/>
          <w:bCs/>
          <w:color w:val="FF0000"/>
          <w:sz w:val="28"/>
          <w:szCs w:val="28"/>
          <w:highlight w:val="yellow"/>
          <w:u w:val="single"/>
        </w:rPr>
        <w:t>13</w:t>
      </w:r>
      <w:r>
        <w:rPr>
          <w:rFonts w:hint="eastAsia" w:ascii="宋体" w:hAnsi="宋体"/>
          <w:b/>
          <w:bCs/>
          <w:color w:val="FF0000"/>
          <w:sz w:val="28"/>
          <w:szCs w:val="28"/>
          <w:highlight w:val="yellow"/>
        </w:rPr>
        <w:t>%执行（详见附件清单）</w:t>
      </w:r>
      <w:r>
        <w:rPr>
          <w:rFonts w:hint="eastAsia" w:ascii="宋体" w:hAnsi="宋体"/>
          <w:color w:val="FF0000"/>
          <w:sz w:val="28"/>
          <w:szCs w:val="28"/>
          <w:highlight w:val="yellow"/>
        </w:rPr>
        <w:t>，</w:t>
      </w:r>
      <w:r>
        <w:rPr>
          <w:rFonts w:hint="eastAsia" w:ascii="宋体" w:hAnsi="宋体"/>
          <w:color w:val="000000" w:themeColor="text1"/>
          <w:sz w:val="28"/>
          <w:szCs w:val="28"/>
          <w14:textFill>
            <w14:solidFill>
              <w14:schemeClr w14:val="tx1"/>
            </w14:solidFill>
          </w14:textFill>
        </w:rPr>
        <w:t>特殊产品由双方协商另行报价，维修完成后经甲方验收合格，乙方开具全额合法增值税专用发票在甲方财务部门入账，甲方依据入账金额一次性支付全额维修费。</w:t>
      </w:r>
    </w:p>
    <w:p w14:paraId="65C08E4F">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五、违约责任</w:t>
      </w:r>
    </w:p>
    <w:p w14:paraId="1AC11C7E">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1.乙方须按照双方约定维修时间按期完成维修，乙方逾期未完成维修工作，须承担500元/天违约金，违约金直接从维修总价中扣除；</w:t>
      </w:r>
    </w:p>
    <w:p w14:paraId="4000A7A7">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2.乙方在维修过程中造成甲方设备造成损坏的，乙方须承担维修责任，并无偿将甲方设备维修完好，若无法维修的，乙方应负责按采购价格赔偿。</w:t>
      </w:r>
    </w:p>
    <w:p w14:paraId="5FAAB82D">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六、其他约定事项</w:t>
      </w:r>
    </w:p>
    <w:p w14:paraId="587460C0">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1.本合同一式四份，甲方持三份，乙方持一份，具有同等法律效力，本合同经双方签字盖章后生效。</w:t>
      </w:r>
    </w:p>
    <w:p w14:paraId="2ACEE08B">
      <w:pPr>
        <w:spacing w:line="52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2.本协议未尽事宜，双方友好协商另行签订补充协议,协商不成可依法向甲方所在地人民法院起诉。</w:t>
      </w:r>
    </w:p>
    <w:p w14:paraId="277629E9">
      <w:pPr>
        <w:pStyle w:val="2"/>
        <w:jc w:val="both"/>
        <w:rPr>
          <w:rFonts w:ascii="宋体" w:hAnsi="宋体"/>
          <w:color w:val="000000" w:themeColor="text1"/>
          <w:sz w:val="28"/>
          <w:szCs w:val="28"/>
          <w14:textFill>
            <w14:solidFill>
              <w14:schemeClr w14:val="tx1"/>
            </w14:solidFill>
          </w14:textFill>
        </w:rPr>
      </w:pPr>
    </w:p>
    <w:p w14:paraId="3C3B2308">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 xml:space="preserve">甲  方： </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乙  方:</w:t>
      </w:r>
    </w:p>
    <w:p w14:paraId="727E611A">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法定代表人：                       法定代表人：</w:t>
      </w:r>
    </w:p>
    <w:p w14:paraId="1645E10E">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委托代理人：                       委托代理人：</w:t>
      </w:r>
    </w:p>
    <w:p w14:paraId="5ABFFA33">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联系人：                           联系人：</w:t>
      </w:r>
    </w:p>
    <w:p w14:paraId="106D4434">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联系电话：</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联系电话：</w:t>
      </w:r>
    </w:p>
    <w:p w14:paraId="316508CB">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传    真：</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传    真：</w:t>
      </w:r>
    </w:p>
    <w:p w14:paraId="0B902E48">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 xml:space="preserve">开 户 行： </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开 户 行：</w:t>
      </w:r>
    </w:p>
    <w:p w14:paraId="23F3D3F1">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账    号：</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帐    号：</w:t>
      </w:r>
    </w:p>
    <w:p w14:paraId="5657EABE">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税    号：</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税    号：</w:t>
      </w:r>
    </w:p>
    <w:p w14:paraId="3280B4A7">
      <w:pPr>
        <w:adjustRightInd w:val="0"/>
        <w:snapToGrid w:val="0"/>
        <w:spacing w:line="500" w:lineRule="exact"/>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邮政编码：</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邮政编码：</w:t>
      </w:r>
    </w:p>
    <w:p w14:paraId="63684A29">
      <w:pPr>
        <w:adjustRightInd w:val="0"/>
        <w:snapToGrid w:val="0"/>
        <w:spacing w:line="500" w:lineRule="exact"/>
        <w:ind w:left="5880" w:hanging="5880" w:hangingChars="2100"/>
        <w:jc w:val="left"/>
        <w:rPr>
          <w:rFonts w:ascii="宋体" w:hAnsi="宋体" w:cs="仿宋_GB2312"/>
          <w:bCs/>
          <w:color w:val="000000" w:themeColor="text1"/>
          <w:sz w:val="28"/>
          <w:szCs w:val="28"/>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 xml:space="preserve">地址： </w:t>
      </w:r>
      <w:r>
        <w:rPr>
          <w:rFonts w:ascii="宋体" w:hAnsi="宋体" w:cs="仿宋_GB2312"/>
          <w:bCs/>
          <w:color w:val="000000" w:themeColor="text1"/>
          <w:sz w:val="28"/>
          <w:szCs w:val="28"/>
          <w14:textFill>
            <w14:solidFill>
              <w14:schemeClr w14:val="tx1"/>
            </w14:solidFill>
          </w14:textFill>
        </w:rPr>
        <w:t xml:space="preserve">                          </w:t>
      </w:r>
      <w:r>
        <w:rPr>
          <w:rFonts w:hint="eastAsia" w:ascii="宋体" w:hAnsi="宋体" w:cs="仿宋_GB2312"/>
          <w:bCs/>
          <w:color w:val="000000" w:themeColor="text1"/>
          <w:sz w:val="28"/>
          <w:szCs w:val="28"/>
          <w14:textFill>
            <w14:solidFill>
              <w14:schemeClr w14:val="tx1"/>
            </w14:solidFill>
          </w14:textFill>
        </w:rPr>
        <w:t xml:space="preserve">  地址：</w:t>
      </w:r>
    </w:p>
    <w:p w14:paraId="05A82DE1">
      <w:pPr>
        <w:adjustRightInd w:val="0"/>
        <w:snapToGrid w:val="0"/>
        <w:spacing w:line="500" w:lineRule="exact"/>
        <w:jc w:val="left"/>
        <w:rPr>
          <w:rFonts w:ascii="宋体" w:hAnsi="宋体"/>
          <w:b/>
          <w:color w:val="000000" w:themeColor="text1"/>
          <w:sz w:val="32"/>
          <w:szCs w:val="32"/>
          <w14:textFill>
            <w14:solidFill>
              <w14:schemeClr w14:val="tx1"/>
            </w14:solidFill>
          </w14:textFill>
        </w:rPr>
      </w:pPr>
      <w:r>
        <w:rPr>
          <w:rFonts w:hint="eastAsia" w:ascii="宋体" w:hAnsi="宋体" w:cs="仿宋_GB2312"/>
          <w:bCs/>
          <w:color w:val="000000" w:themeColor="text1"/>
          <w:sz w:val="28"/>
          <w:szCs w:val="28"/>
          <w14:textFill>
            <w14:solidFill>
              <w14:schemeClr w14:val="tx1"/>
            </w14:solidFill>
          </w14:textFill>
        </w:rPr>
        <w:t>签订日期：      年    月    日</w:t>
      </w:r>
      <w:r>
        <w:rPr>
          <w:rFonts w:ascii="宋体" w:hAnsi="宋体"/>
          <w:b/>
          <w:color w:val="000000" w:themeColor="text1"/>
          <w:sz w:val="32"/>
          <w:szCs w:val="32"/>
          <w14:textFill>
            <w14:solidFill>
              <w14:schemeClr w14:val="tx1"/>
            </w14:solidFill>
          </w14:textFill>
        </w:rPr>
        <w:br w:type="page"/>
      </w:r>
    </w:p>
    <w:p w14:paraId="218C5404">
      <w:pPr>
        <w:spacing w:line="360" w:lineRule="auto"/>
        <w:jc w:val="center"/>
        <w:outlineLvl w:val="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第五章 投标文件格式</w:t>
      </w:r>
    </w:p>
    <w:p w14:paraId="7A8C16CE">
      <w:pPr>
        <w:spacing w:line="360" w:lineRule="auto"/>
        <w:ind w:left="-718" w:leftChars="-342" w:firstLine="79" w:firstLineChars="28"/>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 xml:space="preserve">      投 标 函（格式）</w:t>
      </w:r>
    </w:p>
    <w:p w14:paraId="1FE70665">
      <w:pPr>
        <w:pStyle w:val="16"/>
        <w:spacing w:line="360" w:lineRule="auto"/>
        <w:rPr>
          <w:rFonts w:hAnsi="宋体"/>
          <w:color w:val="000000" w:themeColor="text1"/>
          <w:sz w:val="28"/>
          <w:szCs w:val="28"/>
          <w14:textFill>
            <w14:solidFill>
              <w14:schemeClr w14:val="tx1"/>
            </w14:solidFill>
          </w14:textFill>
        </w:rPr>
      </w:pPr>
    </w:p>
    <w:p w14:paraId="61F14702">
      <w:pPr>
        <w:pStyle w:val="16"/>
        <w:spacing w:line="360" w:lineRule="auto"/>
        <w:ind w:firstLine="28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致：</w:t>
      </w:r>
    </w:p>
    <w:p w14:paraId="37B474B2">
      <w:pPr>
        <w:pStyle w:val="16"/>
        <w:spacing w:line="360" w:lineRule="auto"/>
        <w:ind w:firstLine="560" w:firstLineChars="20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根据兴发集团招标办公室提供的</w:t>
      </w:r>
      <w:r>
        <w:rPr>
          <w:rFonts w:hint="eastAsia" w:hAnsi="宋体"/>
          <w:color w:val="000000" w:themeColor="text1"/>
          <w:sz w:val="28"/>
          <w:szCs w:val="28"/>
          <w:u w:val="single"/>
          <w14:textFill>
            <w14:solidFill>
              <w14:schemeClr w14:val="tx1"/>
            </w14:solidFill>
          </w14:textFill>
        </w:rPr>
        <w:t xml:space="preserve">                       </w:t>
      </w:r>
      <w:r>
        <w:rPr>
          <w:rFonts w:hint="eastAsia" w:hAnsi="宋体"/>
          <w:color w:val="000000" w:themeColor="text1"/>
          <w:sz w:val="28"/>
          <w:szCs w:val="28"/>
          <w14:textFill>
            <w14:solidFill>
              <w14:schemeClr w14:val="tx1"/>
            </w14:solidFill>
          </w14:textFill>
        </w:rPr>
        <w:t>项目招标文件（招标编号</w:t>
      </w:r>
      <w:r>
        <w:rPr>
          <w:rFonts w:hint="eastAsia" w:hAnsi="宋体"/>
          <w:color w:val="000000" w:themeColor="text1"/>
          <w:sz w:val="28"/>
          <w:szCs w:val="28"/>
          <w:u w:val="single"/>
          <w14:textFill>
            <w14:solidFill>
              <w14:schemeClr w14:val="tx1"/>
            </w14:solidFill>
          </w14:textFill>
        </w:rPr>
        <w:t xml:space="preserve">         </w:t>
      </w:r>
      <w:r>
        <w:rPr>
          <w:rFonts w:hint="eastAsia" w:hAnsi="宋体"/>
          <w:color w:val="000000" w:themeColor="text1"/>
          <w:sz w:val="28"/>
          <w:szCs w:val="28"/>
          <w14:textFill>
            <w14:solidFill>
              <w14:schemeClr w14:val="tx1"/>
            </w14:solidFill>
          </w14:textFill>
        </w:rPr>
        <w:t>）。我公司经过仔细分析和慎重考虑，结合我公司综合实力和相关市场风险等因素，我方愿以</w:t>
      </w:r>
      <w:r>
        <w:rPr>
          <w:rFonts w:hint="eastAsia" w:hAnsi="宋体"/>
          <w:color w:val="000000" w:themeColor="text1"/>
          <w:sz w:val="28"/>
          <w:szCs w:val="28"/>
          <w:u w:val="single"/>
          <w14:textFill>
            <w14:solidFill>
              <w14:schemeClr w14:val="tx1"/>
            </w14:solidFill>
          </w14:textFill>
        </w:rPr>
        <w:t xml:space="preserve">        </w:t>
      </w:r>
      <w:r>
        <w:rPr>
          <w:rFonts w:hint="eastAsia" w:hAnsi="宋体"/>
          <w:color w:val="000000" w:themeColor="text1"/>
          <w:sz w:val="28"/>
          <w:szCs w:val="28"/>
          <w14:textFill>
            <w14:solidFill>
              <w14:schemeClr w14:val="tx1"/>
            </w14:solidFill>
          </w14:textFill>
        </w:rPr>
        <w:t>万元的投标总价，按照合同条款、技术要求和我公司在投标文件中的各项承诺承担本项目直到竣工通过项目方验收为止。</w:t>
      </w:r>
    </w:p>
    <w:p w14:paraId="24475D00">
      <w:pPr>
        <w:pStyle w:val="16"/>
        <w:spacing w:line="360" w:lineRule="auto"/>
        <w:ind w:firstLine="560" w:firstLineChars="20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我方已详细审查招标文件、技术要求、合同样本等，我方将为我们对招标文件、技术要求等文件的误解而产生的后果负责。</w:t>
      </w:r>
    </w:p>
    <w:p w14:paraId="26EA772E">
      <w:pPr>
        <w:pStyle w:val="16"/>
        <w:spacing w:line="360" w:lineRule="auto"/>
        <w:ind w:firstLine="560" w:firstLineChars="20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一旦我方中标，我方将严格按照招标文件、技术要求和投标文件的承诺签署本项目承包合同并认真履行合同责任和义务。</w:t>
      </w:r>
    </w:p>
    <w:p w14:paraId="3F02C0D7">
      <w:pPr>
        <w:pStyle w:val="16"/>
        <w:spacing w:line="360" w:lineRule="auto"/>
        <w:ind w:firstLine="560" w:firstLineChars="200"/>
        <w:rPr>
          <w:rFonts w:hAnsi="宋体"/>
          <w:color w:val="000000" w:themeColor="text1"/>
          <w:sz w:val="28"/>
          <w:szCs w:val="28"/>
          <w14:textFill>
            <w14:solidFill>
              <w14:schemeClr w14:val="tx1"/>
            </w14:solidFill>
          </w14:textFill>
        </w:rPr>
      </w:pPr>
      <w:r>
        <w:rPr>
          <w:rFonts w:hint="eastAsia" w:hAnsi="宋体"/>
          <w:color w:val="000000" w:themeColor="text1"/>
          <w:sz w:val="28"/>
          <w:szCs w:val="28"/>
          <w14:textFill>
            <w14:solidFill>
              <w14:schemeClr w14:val="tx1"/>
            </w14:solidFill>
          </w14:textFill>
        </w:rPr>
        <w:t>我方理解，贵方有权对不中标单位不作任何解释。</w:t>
      </w:r>
    </w:p>
    <w:p w14:paraId="746A8C88">
      <w:pPr>
        <w:spacing w:line="360" w:lineRule="auto"/>
        <w:ind w:firstLine="280"/>
        <w:rPr>
          <w:rFonts w:ascii="宋体" w:hAnsi="宋体"/>
          <w:bCs/>
          <w:color w:val="000000" w:themeColor="text1"/>
          <w:sz w:val="28"/>
          <w:szCs w:val="28"/>
          <w14:textFill>
            <w14:solidFill>
              <w14:schemeClr w14:val="tx1"/>
            </w14:solidFill>
          </w14:textFill>
        </w:rPr>
      </w:pPr>
    </w:p>
    <w:p w14:paraId="4DAF0D36">
      <w:pPr>
        <w:spacing w:line="360" w:lineRule="auto"/>
        <w:ind w:left="-2" w:leftChars="-1" w:firstLine="425" w:firstLineChars="15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投标人名称：</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 xml:space="preserve"> （盖章）</w:t>
      </w:r>
    </w:p>
    <w:p w14:paraId="118E79C9">
      <w:pPr>
        <w:spacing w:line="360" w:lineRule="auto"/>
        <w:ind w:left="-2" w:leftChars="-1" w:firstLine="425" w:firstLineChars="152"/>
        <w:rPr>
          <w:rFonts w:ascii="宋体" w:hAnsi="宋体"/>
          <w:bCs/>
          <w:color w:val="000000" w:themeColor="text1"/>
          <w:sz w:val="28"/>
          <w:szCs w:val="28"/>
          <w14:textFill>
            <w14:solidFill>
              <w14:schemeClr w14:val="tx1"/>
            </w14:solidFill>
          </w14:textFill>
        </w:rPr>
      </w:pPr>
    </w:p>
    <w:p w14:paraId="485493E0">
      <w:pPr>
        <w:spacing w:line="360" w:lineRule="auto"/>
        <w:ind w:left="-2" w:leftChars="-1" w:firstLine="425" w:firstLineChars="15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法人代表或授权代表：</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 xml:space="preserve"> （盖章）</w:t>
      </w:r>
    </w:p>
    <w:p w14:paraId="223965D3">
      <w:pPr>
        <w:spacing w:line="360" w:lineRule="auto"/>
        <w:ind w:left="-2" w:leftChars="-1" w:firstLine="425" w:firstLineChars="15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 xml:space="preserve">                      </w:t>
      </w:r>
    </w:p>
    <w:p w14:paraId="7CBF989C">
      <w:pPr>
        <w:spacing w:line="360" w:lineRule="auto"/>
        <w:ind w:left="-2" w:leftChars="-1" w:firstLine="3505" w:firstLineChars="1252"/>
        <w:rPr>
          <w:rFonts w:ascii="宋体" w:hAnsi="宋体"/>
          <w:bCs/>
          <w:color w:val="000000" w:themeColor="text1"/>
          <w:sz w:val="28"/>
          <w:szCs w:val="28"/>
          <w14:textFill>
            <w14:solidFill>
              <w14:schemeClr w14:val="tx1"/>
            </w14:solidFill>
          </w14:textFill>
        </w:rPr>
      </w:pPr>
    </w:p>
    <w:p w14:paraId="0A80DAAB">
      <w:pPr>
        <w:spacing w:line="360" w:lineRule="auto"/>
        <w:ind w:left="-2" w:leftChars="-1" w:firstLine="3505" w:firstLineChars="125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 xml:space="preserve"> 日期：</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 xml:space="preserve"> 年 </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 xml:space="preserve"> 月 </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bCs/>
          <w:color w:val="000000" w:themeColor="text1"/>
          <w:sz w:val="28"/>
          <w:szCs w:val="28"/>
          <w14:textFill>
            <w14:solidFill>
              <w14:schemeClr w14:val="tx1"/>
            </w14:solidFill>
          </w14:textFill>
        </w:rPr>
        <w:t xml:space="preserve"> 日</w:t>
      </w:r>
    </w:p>
    <w:p w14:paraId="6B9C1B90">
      <w:pPr>
        <w:jc w:val="left"/>
        <w:rPr>
          <w:rFonts w:ascii="宋体" w:hAnsi="宋体"/>
          <w:b/>
          <w:bCs/>
          <w:color w:val="000000" w:themeColor="text1"/>
          <w:sz w:val="28"/>
          <w:szCs w:val="28"/>
          <w14:textFill>
            <w14:solidFill>
              <w14:schemeClr w14:val="tx1"/>
            </w14:solidFill>
          </w14:textFill>
        </w:rPr>
      </w:pPr>
      <w:r>
        <w:rPr>
          <w:rFonts w:ascii="宋体" w:hAnsi="宋体"/>
          <w:b/>
          <w:bCs/>
          <w:color w:val="000000" w:themeColor="text1"/>
          <w:sz w:val="28"/>
          <w:szCs w:val="28"/>
          <w14:textFill>
            <w14:solidFill>
              <w14:schemeClr w14:val="tx1"/>
            </w14:solidFill>
          </w14:textFill>
        </w:rPr>
        <w:br w:type="page"/>
      </w:r>
    </w:p>
    <w:p w14:paraId="6707FDA4">
      <w:pPr>
        <w:spacing w:line="360" w:lineRule="auto"/>
        <w:ind w:firstLine="281"/>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法定代表人资格证明（格式）</w:t>
      </w:r>
    </w:p>
    <w:p w14:paraId="3B8BE315">
      <w:pPr>
        <w:spacing w:line="360" w:lineRule="auto"/>
        <w:ind w:firstLine="281"/>
        <w:rPr>
          <w:rFonts w:ascii="宋体" w:hAnsi="宋体"/>
          <w:b/>
          <w:color w:val="000000" w:themeColor="text1"/>
          <w:sz w:val="28"/>
          <w:szCs w:val="28"/>
          <w:u w:val="single"/>
          <w14:textFill>
            <w14:solidFill>
              <w14:schemeClr w14:val="tx1"/>
            </w14:solidFill>
          </w14:textFill>
        </w:rPr>
      </w:pPr>
    </w:p>
    <w:p w14:paraId="3D319D0C">
      <w:pPr>
        <w:spacing w:line="360" w:lineRule="auto"/>
        <w:ind w:firstLine="2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致：</w:t>
      </w:r>
      <w:r>
        <w:rPr>
          <w:rFonts w:hint="eastAsia" w:ascii="宋体" w:hAnsi="宋体"/>
          <w:bCs/>
          <w:color w:val="000000" w:themeColor="text1"/>
          <w:sz w:val="28"/>
          <w:szCs w:val="28"/>
          <w:u w:val="single"/>
          <w14:textFill>
            <w14:solidFill>
              <w14:schemeClr w14:val="tx1"/>
            </w14:solidFill>
          </w14:textFill>
        </w:rPr>
        <w:t xml:space="preserve">                          </w:t>
      </w:r>
    </w:p>
    <w:p w14:paraId="66D016FC">
      <w:pPr>
        <w:spacing w:line="360" w:lineRule="auto"/>
        <w:ind w:firstLine="560" w:firstLineChars="200"/>
        <w:rPr>
          <w:rFonts w:ascii="宋体" w:hAnsi="宋体"/>
          <w:color w:val="000000" w:themeColor="text1"/>
          <w:sz w:val="28"/>
          <w:szCs w:val="28"/>
          <w14:textFill>
            <w14:solidFill>
              <w14:schemeClr w14:val="tx1"/>
            </w14:solidFill>
          </w14:textFill>
        </w:rPr>
      </w:pPr>
    </w:p>
    <w:p w14:paraId="7707E6C1">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姓名：</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性别：</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年龄：</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岁 </w:t>
      </w:r>
    </w:p>
    <w:p w14:paraId="031A9010">
      <w:pPr>
        <w:spacing w:line="360" w:lineRule="auto"/>
        <w:ind w:firstLine="560" w:firstLineChars="20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职务：</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身份证号码：</w:t>
      </w:r>
      <w:r>
        <w:rPr>
          <w:rFonts w:hint="eastAsia" w:ascii="宋体" w:hAnsi="宋体"/>
          <w:color w:val="000000" w:themeColor="text1"/>
          <w:sz w:val="28"/>
          <w:szCs w:val="28"/>
          <w:u w:val="single"/>
          <w14:textFill>
            <w14:solidFill>
              <w14:schemeClr w14:val="tx1"/>
            </w14:solidFill>
          </w14:textFill>
        </w:rPr>
        <w:t xml:space="preserve">                           </w:t>
      </w:r>
    </w:p>
    <w:p w14:paraId="1E31873E">
      <w:pPr>
        <w:spacing w:line="360" w:lineRule="auto"/>
        <w:ind w:firstLine="560" w:firstLineChars="20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系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的法定代表人。为 </w:t>
      </w:r>
      <w:r>
        <w:rPr>
          <w:rFonts w:hint="eastAsia" w:ascii="宋体" w:hAnsi="宋体"/>
          <w:color w:val="000000" w:themeColor="text1"/>
          <w:sz w:val="28"/>
          <w:szCs w:val="28"/>
          <w:u w:val="single"/>
          <w14:textFill>
            <w14:solidFill>
              <w14:schemeClr w14:val="tx1"/>
            </w14:solidFill>
          </w14:textFill>
        </w:rPr>
        <w:t xml:space="preserve">               </w:t>
      </w:r>
    </w:p>
    <w:p w14:paraId="09BB4CF5">
      <w:pPr>
        <w:spacing w:line="360" w:lineRule="auto"/>
        <w:ind w:firstLine="2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项目（招标编号：</w:t>
      </w:r>
      <w:r>
        <w:rPr>
          <w:rFonts w:hint="eastAsia" w:ascii="宋体" w:hAnsi="宋体"/>
          <w:b/>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）及相关服务签署投标文件、进行合同洽谈、签署合同和处理与之有关的一切事务。</w:t>
      </w:r>
    </w:p>
    <w:p w14:paraId="17D60FD1">
      <w:pPr>
        <w:spacing w:line="360" w:lineRule="auto"/>
        <w:ind w:left="359" w:firstLine="560" w:firstLineChars="200"/>
        <w:rPr>
          <w:rFonts w:ascii="宋体" w:hAnsi="宋体"/>
          <w:color w:val="000000" w:themeColor="text1"/>
          <w:sz w:val="28"/>
          <w:szCs w:val="28"/>
          <w14:textFill>
            <w14:solidFill>
              <w14:schemeClr w14:val="tx1"/>
            </w14:solidFill>
          </w14:textFill>
        </w:rPr>
      </w:pPr>
    </w:p>
    <w:p w14:paraId="4B65791B">
      <w:pPr>
        <w:spacing w:line="360" w:lineRule="auto"/>
        <w:ind w:left="171"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特此证明。</w:t>
      </w:r>
    </w:p>
    <w:tbl>
      <w:tblPr>
        <w:tblStyle w:val="28"/>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657F7B3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298CBD1C">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7AF50BAF">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4DAB1812">
      <w:pPr>
        <w:spacing w:line="360" w:lineRule="auto"/>
        <w:ind w:firstLine="560" w:firstLineChars="200"/>
        <w:rPr>
          <w:rFonts w:ascii="宋体" w:hAnsi="宋体"/>
          <w:color w:val="000000" w:themeColor="text1"/>
          <w:sz w:val="28"/>
          <w:szCs w:val="28"/>
          <w14:textFill>
            <w14:solidFill>
              <w14:schemeClr w14:val="tx1"/>
            </w14:solidFill>
          </w14:textFill>
        </w:rPr>
      </w:pPr>
    </w:p>
    <w:p w14:paraId="7C1DA499">
      <w:pPr>
        <w:spacing w:line="360" w:lineRule="auto"/>
        <w:ind w:firstLine="560" w:firstLineChars="200"/>
        <w:rPr>
          <w:rFonts w:ascii="宋体" w:hAnsi="宋体"/>
          <w:color w:val="000000" w:themeColor="text1"/>
          <w:sz w:val="28"/>
          <w:szCs w:val="28"/>
          <w14:textFill>
            <w14:solidFill>
              <w14:schemeClr w14:val="tx1"/>
            </w14:solidFill>
          </w14:textFill>
        </w:rPr>
      </w:pPr>
    </w:p>
    <w:p w14:paraId="0A1C27FB">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投标人名称：</w:t>
      </w:r>
      <w:r>
        <w:rPr>
          <w:rFonts w:hint="eastAsia" w:ascii="宋体" w:hAnsi="宋体"/>
          <w:bCs/>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243DE38C">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（盖公章）</w:t>
      </w:r>
    </w:p>
    <w:p w14:paraId="4B8A9ABE">
      <w:pPr>
        <w:spacing w:line="360" w:lineRule="auto"/>
        <w:ind w:firstLine="560" w:firstLineChars="200"/>
        <w:rPr>
          <w:rFonts w:ascii="宋体" w:hAnsi="宋体"/>
          <w:bCs/>
          <w:color w:val="000000" w:themeColor="text1"/>
          <w:kern w:val="0"/>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日 期：</w:t>
      </w:r>
      <w:r>
        <w:rPr>
          <w:rFonts w:hint="eastAsia" w:ascii="宋体" w:hAnsi="宋体"/>
          <w:bCs/>
          <w:color w:val="000000" w:themeColor="text1"/>
          <w:kern w:val="0"/>
          <w:sz w:val="28"/>
          <w:szCs w:val="28"/>
          <w:u w:val="single"/>
          <w14:textFill>
            <w14:solidFill>
              <w14:schemeClr w14:val="tx1"/>
            </w14:solidFill>
          </w14:textFill>
        </w:rPr>
        <w:t xml:space="preserve">        </w:t>
      </w:r>
      <w:r>
        <w:rPr>
          <w:rFonts w:hint="eastAsia" w:ascii="宋体" w:hAnsi="宋体"/>
          <w:bCs/>
          <w:color w:val="000000" w:themeColor="text1"/>
          <w:kern w:val="0"/>
          <w:sz w:val="28"/>
          <w:szCs w:val="28"/>
          <w14:textFill>
            <w14:solidFill>
              <w14:schemeClr w14:val="tx1"/>
            </w14:solidFill>
          </w14:textFill>
        </w:rPr>
        <w:t>年</w:t>
      </w:r>
      <w:r>
        <w:rPr>
          <w:rFonts w:hint="eastAsia" w:ascii="宋体" w:hAnsi="宋体"/>
          <w:bCs/>
          <w:color w:val="000000" w:themeColor="text1"/>
          <w:kern w:val="0"/>
          <w:sz w:val="28"/>
          <w:szCs w:val="28"/>
          <w:u w:val="single"/>
          <w14:textFill>
            <w14:solidFill>
              <w14:schemeClr w14:val="tx1"/>
            </w14:solidFill>
          </w14:textFill>
        </w:rPr>
        <w:t xml:space="preserve">     </w:t>
      </w:r>
      <w:r>
        <w:rPr>
          <w:rFonts w:hint="eastAsia" w:ascii="宋体" w:hAnsi="宋体"/>
          <w:bCs/>
          <w:color w:val="000000" w:themeColor="text1"/>
          <w:kern w:val="0"/>
          <w:sz w:val="28"/>
          <w:szCs w:val="28"/>
          <w14:textFill>
            <w14:solidFill>
              <w14:schemeClr w14:val="tx1"/>
            </w14:solidFill>
          </w14:textFill>
        </w:rPr>
        <w:t>月</w:t>
      </w:r>
      <w:r>
        <w:rPr>
          <w:rFonts w:hint="eastAsia" w:ascii="宋体" w:hAnsi="宋体"/>
          <w:bCs/>
          <w:color w:val="000000" w:themeColor="text1"/>
          <w:kern w:val="0"/>
          <w:sz w:val="28"/>
          <w:szCs w:val="28"/>
          <w:u w:val="single"/>
          <w14:textFill>
            <w14:solidFill>
              <w14:schemeClr w14:val="tx1"/>
            </w14:solidFill>
          </w14:textFill>
        </w:rPr>
        <w:t xml:space="preserve">     </w:t>
      </w:r>
      <w:r>
        <w:rPr>
          <w:rFonts w:hint="eastAsia" w:ascii="宋体" w:hAnsi="宋体"/>
          <w:bCs/>
          <w:color w:val="000000" w:themeColor="text1"/>
          <w:kern w:val="0"/>
          <w:sz w:val="28"/>
          <w:szCs w:val="28"/>
          <w14:textFill>
            <w14:solidFill>
              <w14:schemeClr w14:val="tx1"/>
            </w14:solidFill>
          </w14:textFill>
        </w:rPr>
        <w:t>日</w:t>
      </w:r>
    </w:p>
    <w:p w14:paraId="66543946">
      <w:pPr>
        <w:jc w:val="left"/>
        <w:rPr>
          <w:rFonts w:ascii="宋体" w:hAnsi="宋体"/>
          <w:b/>
          <w:bCs/>
          <w:color w:val="000000" w:themeColor="text1"/>
          <w:sz w:val="28"/>
          <w:szCs w:val="28"/>
          <w14:textFill>
            <w14:solidFill>
              <w14:schemeClr w14:val="tx1"/>
            </w14:solidFill>
          </w14:textFill>
        </w:rPr>
      </w:pPr>
      <w:r>
        <w:rPr>
          <w:rFonts w:ascii="宋体" w:hAnsi="宋体"/>
          <w:b/>
          <w:bCs/>
          <w:color w:val="000000" w:themeColor="text1"/>
          <w:sz w:val="28"/>
          <w:szCs w:val="28"/>
          <w14:textFill>
            <w14:solidFill>
              <w14:schemeClr w14:val="tx1"/>
            </w14:solidFill>
          </w14:textFill>
        </w:rPr>
        <w:br w:type="page"/>
      </w:r>
    </w:p>
    <w:p w14:paraId="3C2EF1E8">
      <w:pPr>
        <w:adjustRightInd w:val="0"/>
        <w:snapToGrid w:val="0"/>
        <w:spacing w:line="360" w:lineRule="auto"/>
        <w:ind w:firstLine="281"/>
        <w:jc w:val="center"/>
        <w:rPr>
          <w:rFonts w:ascii="宋体" w:hAnsi="宋体"/>
          <w:b/>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授权委托书（格式）</w:t>
      </w:r>
    </w:p>
    <w:p w14:paraId="7953B8E7">
      <w:pPr>
        <w:adjustRightInd w:val="0"/>
        <w:snapToGrid w:val="0"/>
        <w:spacing w:line="360" w:lineRule="auto"/>
        <w:ind w:firstLine="560" w:firstLineChars="200"/>
        <w:jc w:val="center"/>
        <w:rPr>
          <w:rFonts w:ascii="宋体" w:hAnsi="宋体"/>
          <w:color w:val="000000" w:themeColor="text1"/>
          <w:sz w:val="28"/>
          <w:szCs w:val="28"/>
          <w14:textFill>
            <w14:solidFill>
              <w14:schemeClr w14:val="tx1"/>
            </w14:solidFill>
          </w14:textFill>
        </w:rPr>
      </w:pPr>
    </w:p>
    <w:p w14:paraId="722B537B">
      <w:pPr>
        <w:adjustRightInd w:val="0"/>
        <w:snapToGrid w:val="0"/>
        <w:spacing w:line="360" w:lineRule="auto"/>
        <w:ind w:firstLine="560" w:firstLineChars="20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本授权委托书声明：我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（姓名）系 </w:t>
      </w:r>
      <w:r>
        <w:rPr>
          <w:rFonts w:hint="eastAsia" w:ascii="宋体" w:hAnsi="宋体"/>
          <w:color w:val="000000" w:themeColor="text1"/>
          <w:sz w:val="28"/>
          <w:szCs w:val="28"/>
          <w:u w:val="single"/>
          <w14:textFill>
            <w14:solidFill>
              <w14:schemeClr w14:val="tx1"/>
            </w14:solidFill>
          </w14:textFill>
        </w:rPr>
        <w:t xml:space="preserve">                 </w:t>
      </w:r>
    </w:p>
    <w:p w14:paraId="7BB60E3A">
      <w:pPr>
        <w:adjustRightInd w:val="0"/>
        <w:snapToGrid w:val="0"/>
        <w:spacing w:line="360" w:lineRule="auto"/>
        <w:ind w:firstLine="280"/>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（投标人名称）的法定代表人，现授权委托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（单位名称）的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（姓名）为我公司代理人，以本公司的名义参加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项目（招标编号：</w:t>
      </w:r>
      <w:r>
        <w:rPr>
          <w:rFonts w:hint="eastAsia" w:ascii="宋体" w:hAnsi="宋体"/>
          <w:b/>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）的投标活动。代理人在投标、开标、合同谈判过程中所签署的一切文件和处理与之有关的一切事务，我均予以承认。</w:t>
      </w:r>
    </w:p>
    <w:p w14:paraId="4D0D5C45">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6620B010">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代理人无转委权。特此委托。</w:t>
      </w:r>
    </w:p>
    <w:tbl>
      <w:tblPr>
        <w:tblStyle w:val="28"/>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194067A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61B71B21">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7141A4B7">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6A04456E">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1E1061B7">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000499EB">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投标人：（盖章）</w:t>
      </w:r>
    </w:p>
    <w:p w14:paraId="1891546E">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04867D1F">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法定代表人：（签字或盖章）</w:t>
      </w:r>
    </w:p>
    <w:p w14:paraId="53B72BB3">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345F5204">
      <w:pPr>
        <w:adjustRightInd w:val="0"/>
        <w:snapToGrid w:val="0"/>
        <w:spacing w:line="360" w:lineRule="auto"/>
        <w:ind w:firstLine="560" w:firstLineChars="200"/>
        <w:rPr>
          <w:rFonts w:ascii="宋体" w:hAnsi="宋体"/>
          <w:color w:val="000000" w:themeColor="text1"/>
          <w:sz w:val="28"/>
          <w:szCs w:val="28"/>
          <w14:textFill>
            <w14:solidFill>
              <w14:schemeClr w14:val="tx1"/>
            </w14:solidFill>
          </w14:textFill>
        </w:rPr>
      </w:pPr>
    </w:p>
    <w:p w14:paraId="64A37D3D">
      <w:pPr>
        <w:adjustRightInd w:val="0"/>
        <w:snapToGrid w:val="0"/>
        <w:spacing w:line="360" w:lineRule="auto"/>
        <w:ind w:firstLine="280"/>
        <w:rPr>
          <w:rFonts w:ascii="宋体" w:hAnsi="宋体"/>
          <w:color w:val="000000" w:themeColor="text1"/>
          <w:sz w:val="28"/>
          <w:szCs w:val="28"/>
          <w14:textFill>
            <w14:solidFill>
              <w14:schemeClr w14:val="tx1"/>
            </w14:solidFill>
          </w14:textFill>
        </w:rPr>
      </w:pPr>
    </w:p>
    <w:p w14:paraId="6E379A67">
      <w:pPr>
        <w:adjustRightInd w:val="0"/>
        <w:snapToGrid w:val="0"/>
        <w:spacing w:line="360" w:lineRule="auto"/>
        <w:ind w:firstLine="560" w:firstLineChars="200"/>
        <w:jc w:val="center"/>
        <w:rPr>
          <w:rFonts w:ascii="宋体" w:hAnsi="宋体"/>
          <w:color w:val="000000" w:themeColor="text1"/>
          <w:sz w:val="28"/>
          <w:szCs w:val="28"/>
          <w:u w:val="single"/>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日期：</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w:t>
      </w:r>
    </w:p>
    <w:p w14:paraId="67CB9AB4">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14:paraId="27A89577">
      <w:pPr>
        <w:adjustRightInd w:val="0"/>
        <w:snapToGrid w:val="0"/>
        <w:spacing w:line="360" w:lineRule="auto"/>
        <w:ind w:firstLine="560" w:firstLineChars="200"/>
        <w:jc w:val="center"/>
        <w:rPr>
          <w:rFonts w:ascii="宋体" w:hAnsi="宋体"/>
          <w:color w:val="000000" w:themeColor="text1"/>
          <w:sz w:val="28"/>
          <w:szCs w:val="28"/>
          <w:u w:val="single"/>
          <w14:textFill>
            <w14:solidFill>
              <w14:schemeClr w14:val="tx1"/>
            </w14:solidFill>
          </w14:textFill>
        </w:rPr>
      </w:pPr>
    </w:p>
    <w:tbl>
      <w:tblPr>
        <w:tblStyle w:val="28"/>
        <w:tblpPr w:leftFromText="180" w:rightFromText="180" w:vertAnchor="text" w:horzAnchor="margin" w:tblpY="9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21C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1375C27">
            <w:pPr>
              <w:spacing w:line="360" w:lineRule="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3736" w:type="dxa"/>
            <w:vAlign w:val="center"/>
          </w:tcPr>
          <w:p w14:paraId="7731F894">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招标文件要求</w:t>
            </w:r>
          </w:p>
        </w:tc>
        <w:tc>
          <w:tcPr>
            <w:tcW w:w="3869" w:type="dxa"/>
            <w:vAlign w:val="center"/>
          </w:tcPr>
          <w:p w14:paraId="6D1FC6C2">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偏离说明</w:t>
            </w:r>
          </w:p>
        </w:tc>
      </w:tr>
      <w:tr w14:paraId="7250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B9750A4">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p>
        </w:tc>
        <w:tc>
          <w:tcPr>
            <w:tcW w:w="3736" w:type="dxa"/>
            <w:vAlign w:val="center"/>
          </w:tcPr>
          <w:p w14:paraId="123F1D98">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3E7E3C42">
            <w:pPr>
              <w:spacing w:line="360" w:lineRule="auto"/>
              <w:ind w:firstLine="280"/>
              <w:jc w:val="center"/>
              <w:rPr>
                <w:rFonts w:ascii="宋体" w:hAnsi="宋体"/>
                <w:color w:val="000000" w:themeColor="text1"/>
                <w:sz w:val="28"/>
                <w:szCs w:val="28"/>
                <w14:textFill>
                  <w14:solidFill>
                    <w14:schemeClr w14:val="tx1"/>
                  </w14:solidFill>
                </w14:textFill>
              </w:rPr>
            </w:pPr>
          </w:p>
        </w:tc>
      </w:tr>
      <w:tr w14:paraId="6EEE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9F06519">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p>
        </w:tc>
        <w:tc>
          <w:tcPr>
            <w:tcW w:w="3736" w:type="dxa"/>
            <w:vAlign w:val="center"/>
          </w:tcPr>
          <w:p w14:paraId="6EF048DC">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7A5043E2">
            <w:pPr>
              <w:spacing w:line="360" w:lineRule="auto"/>
              <w:ind w:firstLine="280"/>
              <w:jc w:val="center"/>
              <w:rPr>
                <w:rFonts w:ascii="宋体" w:hAnsi="宋体"/>
                <w:color w:val="000000" w:themeColor="text1"/>
                <w:sz w:val="28"/>
                <w:szCs w:val="28"/>
                <w14:textFill>
                  <w14:solidFill>
                    <w14:schemeClr w14:val="tx1"/>
                  </w14:solidFill>
                </w14:textFill>
              </w:rPr>
            </w:pPr>
          </w:p>
        </w:tc>
      </w:tr>
      <w:tr w14:paraId="335C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2C90CDF">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w:t>
            </w:r>
          </w:p>
        </w:tc>
        <w:tc>
          <w:tcPr>
            <w:tcW w:w="3736" w:type="dxa"/>
            <w:vAlign w:val="center"/>
          </w:tcPr>
          <w:p w14:paraId="7C5B52C6">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75CCF5C3">
            <w:pPr>
              <w:spacing w:line="360" w:lineRule="auto"/>
              <w:ind w:firstLine="280"/>
              <w:jc w:val="center"/>
              <w:rPr>
                <w:rFonts w:ascii="宋体" w:hAnsi="宋体"/>
                <w:color w:val="000000" w:themeColor="text1"/>
                <w:sz w:val="28"/>
                <w:szCs w:val="28"/>
                <w14:textFill>
                  <w14:solidFill>
                    <w14:schemeClr w14:val="tx1"/>
                  </w14:solidFill>
                </w14:textFill>
              </w:rPr>
            </w:pPr>
          </w:p>
        </w:tc>
      </w:tr>
      <w:tr w14:paraId="0B78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EA68C90">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w:t>
            </w:r>
          </w:p>
        </w:tc>
        <w:tc>
          <w:tcPr>
            <w:tcW w:w="3736" w:type="dxa"/>
            <w:vAlign w:val="center"/>
          </w:tcPr>
          <w:p w14:paraId="00B6909C">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612E12A5">
            <w:pPr>
              <w:spacing w:line="360" w:lineRule="auto"/>
              <w:ind w:firstLine="280"/>
              <w:jc w:val="center"/>
              <w:rPr>
                <w:rFonts w:ascii="宋体" w:hAnsi="宋体"/>
                <w:color w:val="000000" w:themeColor="text1"/>
                <w:sz w:val="28"/>
                <w:szCs w:val="28"/>
                <w14:textFill>
                  <w14:solidFill>
                    <w14:schemeClr w14:val="tx1"/>
                  </w14:solidFill>
                </w14:textFill>
              </w:rPr>
            </w:pPr>
          </w:p>
        </w:tc>
      </w:tr>
      <w:tr w14:paraId="5CEE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C898C6C">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00AC4DF1">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54DDC47E">
            <w:pPr>
              <w:spacing w:line="360" w:lineRule="auto"/>
              <w:ind w:firstLine="280"/>
              <w:jc w:val="center"/>
              <w:rPr>
                <w:rFonts w:ascii="宋体" w:hAnsi="宋体"/>
                <w:color w:val="000000" w:themeColor="text1"/>
                <w:sz w:val="28"/>
                <w:szCs w:val="28"/>
                <w14:textFill>
                  <w14:solidFill>
                    <w14:schemeClr w14:val="tx1"/>
                  </w14:solidFill>
                </w14:textFill>
              </w:rPr>
            </w:pPr>
          </w:p>
        </w:tc>
      </w:tr>
      <w:tr w14:paraId="7431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CC29A37">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2A2EFFEA">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798C25F2">
            <w:pPr>
              <w:spacing w:line="360" w:lineRule="auto"/>
              <w:ind w:firstLine="280"/>
              <w:jc w:val="center"/>
              <w:rPr>
                <w:rFonts w:ascii="宋体" w:hAnsi="宋体"/>
                <w:color w:val="000000" w:themeColor="text1"/>
                <w:sz w:val="28"/>
                <w:szCs w:val="28"/>
                <w14:textFill>
                  <w14:solidFill>
                    <w14:schemeClr w14:val="tx1"/>
                  </w14:solidFill>
                </w14:textFill>
              </w:rPr>
            </w:pPr>
          </w:p>
        </w:tc>
      </w:tr>
      <w:tr w14:paraId="5393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1733B1B">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706E841E">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0EDAD4B6">
            <w:pPr>
              <w:spacing w:line="360" w:lineRule="auto"/>
              <w:ind w:firstLine="280"/>
              <w:jc w:val="center"/>
              <w:rPr>
                <w:rFonts w:ascii="宋体" w:hAnsi="宋体"/>
                <w:color w:val="000000" w:themeColor="text1"/>
                <w:sz w:val="28"/>
                <w:szCs w:val="28"/>
                <w14:textFill>
                  <w14:solidFill>
                    <w14:schemeClr w14:val="tx1"/>
                  </w14:solidFill>
                </w14:textFill>
              </w:rPr>
            </w:pPr>
          </w:p>
        </w:tc>
      </w:tr>
    </w:tbl>
    <w:p w14:paraId="3368FE5B">
      <w:pPr>
        <w:pStyle w:val="2"/>
        <w:rPr>
          <w:color w:val="000000" w:themeColor="text1"/>
          <w14:textFill>
            <w14:solidFill>
              <w14:schemeClr w14:val="tx1"/>
            </w14:solidFill>
          </w14:textFill>
        </w:rPr>
      </w:pPr>
    </w:p>
    <w:p w14:paraId="4702528B">
      <w:pPr>
        <w:adjustRightInd w:val="0"/>
        <w:snapToGrid w:val="0"/>
        <w:spacing w:line="360" w:lineRule="auto"/>
        <w:ind w:firstLine="562" w:firstLineChars="200"/>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商务偏离表（格式）</w:t>
      </w:r>
    </w:p>
    <w:p w14:paraId="6DD7C577">
      <w:pPr>
        <w:jc w:val="left"/>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p>
    <w:p w14:paraId="7058E906">
      <w:pPr>
        <w:spacing w:line="360" w:lineRule="auto"/>
        <w:ind w:firstLine="281"/>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技术偏离表（格式）</w:t>
      </w:r>
    </w:p>
    <w:tbl>
      <w:tblPr>
        <w:tblStyle w:val="28"/>
        <w:tblpPr w:leftFromText="180" w:rightFromText="180" w:vertAnchor="text" w:horzAnchor="margin" w:tblpY="25"/>
        <w:tblW w:w="8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239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1D9FE1B">
            <w:pPr>
              <w:spacing w:line="360" w:lineRule="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3736" w:type="dxa"/>
            <w:vAlign w:val="center"/>
          </w:tcPr>
          <w:p w14:paraId="78D2A544">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招标文件要求</w:t>
            </w:r>
          </w:p>
        </w:tc>
        <w:tc>
          <w:tcPr>
            <w:tcW w:w="3869" w:type="dxa"/>
            <w:vAlign w:val="center"/>
          </w:tcPr>
          <w:p w14:paraId="099B0128">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偏离说明</w:t>
            </w:r>
          </w:p>
        </w:tc>
      </w:tr>
      <w:tr w14:paraId="0605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4110544">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p>
        </w:tc>
        <w:tc>
          <w:tcPr>
            <w:tcW w:w="3736" w:type="dxa"/>
            <w:vAlign w:val="center"/>
          </w:tcPr>
          <w:p w14:paraId="1D500DD0">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369B24A9">
            <w:pPr>
              <w:spacing w:line="360" w:lineRule="auto"/>
              <w:ind w:firstLine="280"/>
              <w:jc w:val="center"/>
              <w:rPr>
                <w:rFonts w:ascii="宋体" w:hAnsi="宋体"/>
                <w:color w:val="000000" w:themeColor="text1"/>
                <w:sz w:val="28"/>
                <w:szCs w:val="28"/>
                <w14:textFill>
                  <w14:solidFill>
                    <w14:schemeClr w14:val="tx1"/>
                  </w14:solidFill>
                </w14:textFill>
              </w:rPr>
            </w:pPr>
          </w:p>
        </w:tc>
      </w:tr>
      <w:tr w14:paraId="3954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7779053">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p>
        </w:tc>
        <w:tc>
          <w:tcPr>
            <w:tcW w:w="3736" w:type="dxa"/>
            <w:vAlign w:val="center"/>
          </w:tcPr>
          <w:p w14:paraId="4C22AFA3">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075F9FEF">
            <w:pPr>
              <w:spacing w:line="360" w:lineRule="auto"/>
              <w:ind w:firstLine="280"/>
              <w:jc w:val="center"/>
              <w:rPr>
                <w:rFonts w:ascii="宋体" w:hAnsi="宋体"/>
                <w:color w:val="000000" w:themeColor="text1"/>
                <w:sz w:val="28"/>
                <w:szCs w:val="28"/>
                <w14:textFill>
                  <w14:solidFill>
                    <w14:schemeClr w14:val="tx1"/>
                  </w14:solidFill>
                </w14:textFill>
              </w:rPr>
            </w:pPr>
          </w:p>
        </w:tc>
      </w:tr>
      <w:tr w14:paraId="7D49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8E0D88C">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w:t>
            </w:r>
          </w:p>
        </w:tc>
        <w:tc>
          <w:tcPr>
            <w:tcW w:w="3736" w:type="dxa"/>
            <w:vAlign w:val="center"/>
          </w:tcPr>
          <w:p w14:paraId="61BCF13F">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43B158D6">
            <w:pPr>
              <w:spacing w:line="360" w:lineRule="auto"/>
              <w:ind w:firstLine="280"/>
              <w:jc w:val="center"/>
              <w:rPr>
                <w:rFonts w:ascii="宋体" w:hAnsi="宋体"/>
                <w:color w:val="000000" w:themeColor="text1"/>
                <w:sz w:val="28"/>
                <w:szCs w:val="28"/>
                <w14:textFill>
                  <w14:solidFill>
                    <w14:schemeClr w14:val="tx1"/>
                  </w14:solidFill>
                </w14:textFill>
              </w:rPr>
            </w:pPr>
          </w:p>
        </w:tc>
      </w:tr>
      <w:tr w14:paraId="3A34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5D6A5C5">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51369DE1">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434B01B8">
            <w:pPr>
              <w:spacing w:line="360" w:lineRule="auto"/>
              <w:ind w:firstLine="280"/>
              <w:jc w:val="center"/>
              <w:rPr>
                <w:rFonts w:ascii="宋体" w:hAnsi="宋体"/>
                <w:color w:val="000000" w:themeColor="text1"/>
                <w:sz w:val="28"/>
                <w:szCs w:val="28"/>
                <w14:textFill>
                  <w14:solidFill>
                    <w14:schemeClr w14:val="tx1"/>
                  </w14:solidFill>
                </w14:textFill>
              </w:rPr>
            </w:pPr>
          </w:p>
        </w:tc>
      </w:tr>
      <w:tr w14:paraId="2B17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D6127E8">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3A41E8B5">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7E99A69F">
            <w:pPr>
              <w:spacing w:line="360" w:lineRule="auto"/>
              <w:ind w:firstLine="280"/>
              <w:jc w:val="center"/>
              <w:rPr>
                <w:rFonts w:ascii="宋体" w:hAnsi="宋体"/>
                <w:color w:val="000000" w:themeColor="text1"/>
                <w:sz w:val="28"/>
                <w:szCs w:val="28"/>
                <w14:textFill>
                  <w14:solidFill>
                    <w14:schemeClr w14:val="tx1"/>
                  </w14:solidFill>
                </w14:textFill>
              </w:rPr>
            </w:pPr>
          </w:p>
        </w:tc>
      </w:tr>
      <w:tr w14:paraId="18F7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0037C4A">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0A8798AA">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20DD55F5">
            <w:pPr>
              <w:spacing w:line="360" w:lineRule="auto"/>
              <w:ind w:firstLine="280"/>
              <w:jc w:val="center"/>
              <w:rPr>
                <w:rFonts w:ascii="宋体" w:hAnsi="宋体"/>
                <w:color w:val="000000" w:themeColor="text1"/>
                <w:sz w:val="28"/>
                <w:szCs w:val="28"/>
                <w14:textFill>
                  <w14:solidFill>
                    <w14:schemeClr w14:val="tx1"/>
                  </w14:solidFill>
                </w14:textFill>
              </w:rPr>
            </w:pPr>
          </w:p>
        </w:tc>
      </w:tr>
      <w:tr w14:paraId="4E1B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77ACE86D">
            <w:pPr>
              <w:spacing w:line="360" w:lineRule="auto"/>
              <w:ind w:firstLine="280"/>
              <w:jc w:val="center"/>
              <w:rPr>
                <w:rFonts w:ascii="宋体" w:hAnsi="宋体"/>
                <w:color w:val="000000" w:themeColor="text1"/>
                <w:sz w:val="28"/>
                <w:szCs w:val="28"/>
                <w14:textFill>
                  <w14:solidFill>
                    <w14:schemeClr w14:val="tx1"/>
                  </w14:solidFill>
                </w14:textFill>
              </w:rPr>
            </w:pPr>
          </w:p>
        </w:tc>
        <w:tc>
          <w:tcPr>
            <w:tcW w:w="3736" w:type="dxa"/>
            <w:vAlign w:val="center"/>
          </w:tcPr>
          <w:p w14:paraId="39F7E957">
            <w:pPr>
              <w:spacing w:line="360" w:lineRule="auto"/>
              <w:ind w:firstLine="280"/>
              <w:jc w:val="center"/>
              <w:rPr>
                <w:rFonts w:ascii="宋体" w:hAnsi="宋体"/>
                <w:color w:val="000000" w:themeColor="text1"/>
                <w:sz w:val="28"/>
                <w:szCs w:val="28"/>
                <w14:textFill>
                  <w14:solidFill>
                    <w14:schemeClr w14:val="tx1"/>
                  </w14:solidFill>
                </w14:textFill>
              </w:rPr>
            </w:pPr>
          </w:p>
        </w:tc>
        <w:tc>
          <w:tcPr>
            <w:tcW w:w="3869" w:type="dxa"/>
            <w:vAlign w:val="center"/>
          </w:tcPr>
          <w:p w14:paraId="1EF927AB">
            <w:pPr>
              <w:spacing w:line="360" w:lineRule="auto"/>
              <w:ind w:firstLine="280"/>
              <w:jc w:val="center"/>
              <w:rPr>
                <w:rFonts w:ascii="宋体" w:hAnsi="宋体"/>
                <w:color w:val="000000" w:themeColor="text1"/>
                <w:sz w:val="28"/>
                <w:szCs w:val="28"/>
                <w14:textFill>
                  <w14:solidFill>
                    <w14:schemeClr w14:val="tx1"/>
                  </w14:solidFill>
                </w14:textFill>
              </w:rPr>
            </w:pPr>
          </w:p>
        </w:tc>
      </w:tr>
    </w:tbl>
    <w:p w14:paraId="34C7F92B">
      <w:pPr>
        <w:jc w:val="left"/>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p>
    <w:p w14:paraId="27209129">
      <w:pPr>
        <w:spacing w:line="360" w:lineRule="auto"/>
        <w:ind w:firstLine="281"/>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近三年同类设备供货业绩表（格式）</w:t>
      </w:r>
    </w:p>
    <w:p w14:paraId="3766022D">
      <w:pPr>
        <w:spacing w:line="360" w:lineRule="auto"/>
        <w:ind w:firstLine="280"/>
        <w:rPr>
          <w:rFonts w:ascii="宋体" w:hAnsi="宋体"/>
          <w:color w:val="000000" w:themeColor="text1"/>
          <w:sz w:val="28"/>
          <w:szCs w:val="28"/>
          <w14:textFill>
            <w14:solidFill>
              <w14:schemeClr w14:val="tx1"/>
            </w14:solidFill>
          </w14:textFill>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26"/>
        <w:gridCol w:w="1307"/>
        <w:gridCol w:w="1493"/>
        <w:gridCol w:w="2426"/>
      </w:tblGrid>
      <w:tr w14:paraId="26BE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0D99FF25">
            <w:pPr>
              <w:spacing w:line="360" w:lineRule="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2426" w:type="dxa"/>
            <w:vAlign w:val="center"/>
          </w:tcPr>
          <w:p w14:paraId="53030748">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厂名</w:t>
            </w:r>
          </w:p>
        </w:tc>
        <w:tc>
          <w:tcPr>
            <w:tcW w:w="1307" w:type="dxa"/>
            <w:vAlign w:val="center"/>
          </w:tcPr>
          <w:p w14:paraId="724835EE">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电话</w:t>
            </w:r>
          </w:p>
        </w:tc>
        <w:tc>
          <w:tcPr>
            <w:tcW w:w="1493" w:type="dxa"/>
            <w:vAlign w:val="center"/>
          </w:tcPr>
          <w:p w14:paraId="66D655E9">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联系人</w:t>
            </w:r>
          </w:p>
        </w:tc>
        <w:tc>
          <w:tcPr>
            <w:tcW w:w="2426" w:type="dxa"/>
            <w:vAlign w:val="center"/>
          </w:tcPr>
          <w:p w14:paraId="691F5CF3">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规格</w:t>
            </w:r>
          </w:p>
        </w:tc>
      </w:tr>
      <w:tr w14:paraId="0585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638FEE39">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p>
        </w:tc>
        <w:tc>
          <w:tcPr>
            <w:tcW w:w="2426" w:type="dxa"/>
            <w:vAlign w:val="center"/>
          </w:tcPr>
          <w:p w14:paraId="5F0A17E5">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05D89B3C">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0DA0E98C">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1C2DE12F">
            <w:pPr>
              <w:spacing w:line="360" w:lineRule="auto"/>
              <w:ind w:firstLine="280"/>
              <w:jc w:val="center"/>
              <w:rPr>
                <w:rFonts w:ascii="宋体" w:hAnsi="宋体"/>
                <w:color w:val="000000" w:themeColor="text1"/>
                <w:sz w:val="28"/>
                <w:szCs w:val="28"/>
                <w14:textFill>
                  <w14:solidFill>
                    <w14:schemeClr w14:val="tx1"/>
                  </w14:solidFill>
                </w14:textFill>
              </w:rPr>
            </w:pPr>
          </w:p>
        </w:tc>
      </w:tr>
      <w:tr w14:paraId="712D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57B78656">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w:t>
            </w:r>
          </w:p>
        </w:tc>
        <w:tc>
          <w:tcPr>
            <w:tcW w:w="2426" w:type="dxa"/>
            <w:vAlign w:val="center"/>
          </w:tcPr>
          <w:p w14:paraId="1924D873">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0CFFFB1F">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7B1A3BCA">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69688F31">
            <w:pPr>
              <w:spacing w:line="360" w:lineRule="auto"/>
              <w:ind w:firstLine="280"/>
              <w:jc w:val="center"/>
              <w:rPr>
                <w:rFonts w:ascii="宋体" w:hAnsi="宋体"/>
                <w:color w:val="000000" w:themeColor="text1"/>
                <w:sz w:val="28"/>
                <w:szCs w:val="28"/>
                <w14:textFill>
                  <w14:solidFill>
                    <w14:schemeClr w14:val="tx1"/>
                  </w14:solidFill>
                </w14:textFill>
              </w:rPr>
            </w:pPr>
          </w:p>
        </w:tc>
      </w:tr>
      <w:tr w14:paraId="2CBA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2241FEBB">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3</w:t>
            </w:r>
          </w:p>
        </w:tc>
        <w:tc>
          <w:tcPr>
            <w:tcW w:w="2426" w:type="dxa"/>
            <w:vAlign w:val="center"/>
          </w:tcPr>
          <w:p w14:paraId="246D62A0">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1A186681">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4A0D8F3A">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0506952E">
            <w:pPr>
              <w:spacing w:line="360" w:lineRule="auto"/>
              <w:ind w:firstLine="280"/>
              <w:jc w:val="center"/>
              <w:rPr>
                <w:rFonts w:ascii="宋体" w:hAnsi="宋体"/>
                <w:color w:val="000000" w:themeColor="text1"/>
                <w:sz w:val="28"/>
                <w:szCs w:val="28"/>
                <w14:textFill>
                  <w14:solidFill>
                    <w14:schemeClr w14:val="tx1"/>
                  </w14:solidFill>
                </w14:textFill>
              </w:rPr>
            </w:pPr>
          </w:p>
        </w:tc>
      </w:tr>
      <w:tr w14:paraId="7610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085D7A53">
            <w:pPr>
              <w:spacing w:line="360" w:lineRule="auto"/>
              <w:ind w:firstLine="28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w:t>
            </w:r>
          </w:p>
        </w:tc>
        <w:tc>
          <w:tcPr>
            <w:tcW w:w="2426" w:type="dxa"/>
            <w:vAlign w:val="center"/>
          </w:tcPr>
          <w:p w14:paraId="2B1E26F1">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1B879929">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7B56BFBC">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2309C1C6">
            <w:pPr>
              <w:spacing w:line="360" w:lineRule="auto"/>
              <w:ind w:firstLine="280"/>
              <w:jc w:val="center"/>
              <w:rPr>
                <w:rFonts w:ascii="宋体" w:hAnsi="宋体"/>
                <w:color w:val="000000" w:themeColor="text1"/>
                <w:sz w:val="28"/>
                <w:szCs w:val="28"/>
                <w14:textFill>
                  <w14:solidFill>
                    <w14:schemeClr w14:val="tx1"/>
                  </w14:solidFill>
                </w14:textFill>
              </w:rPr>
            </w:pPr>
          </w:p>
        </w:tc>
      </w:tr>
      <w:tr w14:paraId="7CF2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0C623D79">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4042BDD3">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2909BC8C">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482C9394">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3F2859BB">
            <w:pPr>
              <w:spacing w:line="360" w:lineRule="auto"/>
              <w:ind w:firstLine="280"/>
              <w:jc w:val="center"/>
              <w:rPr>
                <w:rFonts w:ascii="宋体" w:hAnsi="宋体"/>
                <w:color w:val="000000" w:themeColor="text1"/>
                <w:sz w:val="28"/>
                <w:szCs w:val="28"/>
                <w14:textFill>
                  <w14:solidFill>
                    <w14:schemeClr w14:val="tx1"/>
                  </w14:solidFill>
                </w14:textFill>
              </w:rPr>
            </w:pPr>
          </w:p>
        </w:tc>
      </w:tr>
      <w:tr w14:paraId="6BCF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67E67E3C">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53D79712">
            <w:pPr>
              <w:spacing w:line="360" w:lineRule="auto"/>
              <w:ind w:firstLine="280"/>
              <w:jc w:val="center"/>
              <w:rPr>
                <w:rFonts w:ascii="宋体" w:hAnsi="宋体"/>
                <w:color w:val="000000" w:themeColor="text1"/>
                <w:sz w:val="28"/>
                <w:szCs w:val="28"/>
                <w14:textFill>
                  <w14:solidFill>
                    <w14:schemeClr w14:val="tx1"/>
                  </w14:solidFill>
                </w14:textFill>
              </w:rPr>
            </w:pPr>
          </w:p>
        </w:tc>
        <w:tc>
          <w:tcPr>
            <w:tcW w:w="1307" w:type="dxa"/>
            <w:vAlign w:val="center"/>
          </w:tcPr>
          <w:p w14:paraId="4D2E9876">
            <w:pPr>
              <w:spacing w:line="360" w:lineRule="auto"/>
              <w:ind w:firstLine="280"/>
              <w:jc w:val="center"/>
              <w:rPr>
                <w:rFonts w:ascii="宋体" w:hAnsi="宋体"/>
                <w:color w:val="000000" w:themeColor="text1"/>
                <w:sz w:val="28"/>
                <w:szCs w:val="28"/>
                <w14:textFill>
                  <w14:solidFill>
                    <w14:schemeClr w14:val="tx1"/>
                  </w14:solidFill>
                </w14:textFill>
              </w:rPr>
            </w:pPr>
          </w:p>
        </w:tc>
        <w:tc>
          <w:tcPr>
            <w:tcW w:w="1493" w:type="dxa"/>
            <w:vAlign w:val="center"/>
          </w:tcPr>
          <w:p w14:paraId="2CE04C98">
            <w:pPr>
              <w:spacing w:line="360" w:lineRule="auto"/>
              <w:ind w:firstLine="280"/>
              <w:jc w:val="center"/>
              <w:rPr>
                <w:rFonts w:ascii="宋体" w:hAnsi="宋体"/>
                <w:color w:val="000000" w:themeColor="text1"/>
                <w:sz w:val="28"/>
                <w:szCs w:val="28"/>
                <w14:textFill>
                  <w14:solidFill>
                    <w14:schemeClr w14:val="tx1"/>
                  </w14:solidFill>
                </w14:textFill>
              </w:rPr>
            </w:pPr>
          </w:p>
        </w:tc>
        <w:tc>
          <w:tcPr>
            <w:tcW w:w="2426" w:type="dxa"/>
            <w:vAlign w:val="center"/>
          </w:tcPr>
          <w:p w14:paraId="60F98742">
            <w:pPr>
              <w:spacing w:line="360" w:lineRule="auto"/>
              <w:ind w:firstLine="280"/>
              <w:jc w:val="center"/>
              <w:rPr>
                <w:rFonts w:ascii="宋体" w:hAnsi="宋体"/>
                <w:color w:val="000000" w:themeColor="text1"/>
                <w:sz w:val="28"/>
                <w:szCs w:val="28"/>
                <w14:textFill>
                  <w14:solidFill>
                    <w14:schemeClr w14:val="tx1"/>
                  </w14:solidFill>
                </w14:textFill>
              </w:rPr>
            </w:pPr>
          </w:p>
        </w:tc>
      </w:tr>
    </w:tbl>
    <w:p w14:paraId="4511DA2F">
      <w:pPr>
        <w:jc w:val="left"/>
        <w:rPr>
          <w:rFonts w:ascii="宋体" w:hAnsi="宋体"/>
          <w:b/>
          <w:bCs/>
          <w:color w:val="000000" w:themeColor="text1"/>
          <w:sz w:val="28"/>
          <w:szCs w:val="28"/>
          <w14:textFill>
            <w14:solidFill>
              <w14:schemeClr w14:val="tx1"/>
            </w14:solidFill>
          </w14:textFill>
        </w:rPr>
      </w:pPr>
    </w:p>
    <w:p w14:paraId="3FCDC080">
      <w:pPr>
        <w:jc w:val="left"/>
        <w:rPr>
          <w:rFonts w:ascii="宋体" w:hAnsi="宋体"/>
          <w:b/>
          <w:color w:val="000000" w:themeColor="text1"/>
          <w:sz w:val="28"/>
          <w:szCs w:val="28"/>
          <w14:textFill>
            <w14:solidFill>
              <w14:schemeClr w14:val="tx1"/>
            </w14:solidFill>
          </w14:textFill>
        </w:rPr>
      </w:pPr>
      <w:r>
        <w:rPr>
          <w:rFonts w:ascii="宋体" w:hAnsi="宋体"/>
          <w:b/>
          <w:color w:val="000000" w:themeColor="text1"/>
          <w:sz w:val="28"/>
          <w:szCs w:val="28"/>
          <w14:textFill>
            <w14:solidFill>
              <w14:schemeClr w14:val="tx1"/>
            </w14:solidFill>
          </w14:textFill>
        </w:rPr>
        <w:br w:type="page"/>
      </w:r>
    </w:p>
    <w:p w14:paraId="0A42DA02">
      <w:pPr>
        <w:spacing w:line="360" w:lineRule="auto"/>
        <w:ind w:left="-718" w:leftChars="-342" w:firstLine="79" w:firstLineChars="28"/>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开标一览表（格式）</w:t>
      </w:r>
    </w:p>
    <w:p w14:paraId="6DA40FD5">
      <w:pPr>
        <w:spacing w:line="360" w:lineRule="auto"/>
        <w:ind w:left="-718" w:leftChars="-342" w:firstLine="79" w:firstLineChars="28"/>
        <w:jc w:val="center"/>
        <w:rPr>
          <w:rFonts w:ascii="宋体" w:hAnsi="宋体"/>
          <w:b/>
          <w:bCs/>
          <w:color w:val="000000" w:themeColor="text1"/>
          <w:sz w:val="28"/>
          <w:szCs w:val="28"/>
          <w14:textFill>
            <w14:solidFill>
              <w14:schemeClr w14:val="tx1"/>
            </w14:solidFill>
          </w14:textFill>
        </w:rPr>
      </w:pPr>
    </w:p>
    <w:p w14:paraId="47B20C7A">
      <w:pPr>
        <w:spacing w:line="360" w:lineRule="auto"/>
        <w:ind w:left="-718" w:leftChars="-342" w:firstLine="929" w:firstLineChars="33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投标人名称：</w:t>
      </w:r>
    </w:p>
    <w:p w14:paraId="41FF3618">
      <w:pPr>
        <w:spacing w:line="360" w:lineRule="auto"/>
        <w:ind w:left="-718" w:leftChars="-342" w:firstLine="929" w:firstLineChars="33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项目名称：</w:t>
      </w:r>
    </w:p>
    <w:p w14:paraId="6E82CEF8">
      <w:pPr>
        <w:spacing w:line="360" w:lineRule="auto"/>
        <w:ind w:left="-718" w:leftChars="-342" w:firstLine="929" w:firstLineChars="332"/>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招标编号：</w:t>
      </w:r>
    </w:p>
    <w:p w14:paraId="2985DD73">
      <w:pPr>
        <w:pStyle w:val="2"/>
        <w:ind w:right="420" w:rightChars="200"/>
        <w:jc w:val="right"/>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（单位：元）</w:t>
      </w:r>
    </w:p>
    <w:tbl>
      <w:tblPr>
        <w:tblStyle w:val="28"/>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1843"/>
        <w:gridCol w:w="1417"/>
        <w:gridCol w:w="1731"/>
        <w:gridCol w:w="2096"/>
      </w:tblGrid>
      <w:tr w14:paraId="71EF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08" w:type="dxa"/>
            <w:tcBorders>
              <w:top w:val="single" w:color="auto" w:sz="4" w:space="0"/>
              <w:left w:val="single" w:color="auto" w:sz="4" w:space="0"/>
              <w:bottom w:val="single" w:color="auto" w:sz="4" w:space="0"/>
              <w:right w:val="single" w:color="auto" w:sz="4" w:space="0"/>
            </w:tcBorders>
            <w:vAlign w:val="center"/>
          </w:tcPr>
          <w:p w14:paraId="6AD43949">
            <w:pPr>
              <w:spacing w:line="360" w:lineRule="auto"/>
              <w:jc w:val="center"/>
              <w:rPr>
                <w:rFonts w:ascii="宋体" w:hAnsi="宋体"/>
                <w:b/>
                <w:bCs/>
                <w:color w:val="000000"/>
                <w:sz w:val="28"/>
                <w:szCs w:val="28"/>
              </w:rPr>
            </w:pPr>
            <w:r>
              <w:rPr>
                <w:rFonts w:ascii="宋体" w:hAnsi="宋体"/>
                <w:b/>
                <w:bCs/>
                <w:color w:val="000000"/>
                <w:sz w:val="28"/>
                <w:szCs w:val="28"/>
              </w:rPr>
              <w:t>标的物名称</w:t>
            </w:r>
          </w:p>
        </w:tc>
        <w:tc>
          <w:tcPr>
            <w:tcW w:w="1843" w:type="dxa"/>
            <w:tcBorders>
              <w:top w:val="single" w:color="auto" w:sz="4" w:space="0"/>
              <w:left w:val="single" w:color="auto" w:sz="4" w:space="0"/>
              <w:bottom w:val="single" w:color="auto" w:sz="4" w:space="0"/>
              <w:right w:val="single" w:color="auto" w:sz="4" w:space="0"/>
            </w:tcBorders>
            <w:vAlign w:val="center"/>
          </w:tcPr>
          <w:p w14:paraId="33444F38">
            <w:pPr>
              <w:spacing w:line="360" w:lineRule="auto"/>
              <w:jc w:val="center"/>
              <w:rPr>
                <w:rFonts w:ascii="宋体" w:hAnsi="宋体"/>
                <w:b/>
                <w:bCs/>
                <w:color w:val="000000"/>
                <w:sz w:val="28"/>
                <w:szCs w:val="28"/>
              </w:rPr>
            </w:pPr>
            <w:r>
              <w:rPr>
                <w:rFonts w:hint="eastAsia" w:ascii="宋体" w:hAnsi="宋体"/>
                <w:b/>
                <w:bCs/>
                <w:color w:val="000000"/>
                <w:sz w:val="24"/>
                <w:szCs w:val="28"/>
              </w:rPr>
              <w:t>制造商名称</w:t>
            </w:r>
          </w:p>
        </w:tc>
        <w:tc>
          <w:tcPr>
            <w:tcW w:w="1417" w:type="dxa"/>
            <w:tcBorders>
              <w:top w:val="single" w:color="auto" w:sz="4" w:space="0"/>
              <w:left w:val="single" w:color="auto" w:sz="4" w:space="0"/>
              <w:bottom w:val="single" w:color="auto" w:sz="4" w:space="0"/>
              <w:right w:val="single" w:color="auto" w:sz="4" w:space="0"/>
            </w:tcBorders>
            <w:vAlign w:val="center"/>
          </w:tcPr>
          <w:p w14:paraId="15C27473">
            <w:pPr>
              <w:spacing w:line="360" w:lineRule="auto"/>
              <w:jc w:val="center"/>
              <w:rPr>
                <w:rFonts w:ascii="宋体" w:hAnsi="宋体"/>
                <w:b/>
                <w:bCs/>
                <w:color w:val="000000"/>
                <w:sz w:val="28"/>
                <w:szCs w:val="28"/>
              </w:rPr>
            </w:pPr>
            <w:r>
              <w:rPr>
                <w:rFonts w:hint="eastAsia" w:ascii="宋体" w:hAnsi="宋体"/>
                <w:b/>
                <w:bCs/>
                <w:color w:val="000000"/>
                <w:sz w:val="24"/>
                <w:szCs w:val="28"/>
              </w:rPr>
              <w:t>投标报价</w:t>
            </w:r>
          </w:p>
        </w:tc>
        <w:tc>
          <w:tcPr>
            <w:tcW w:w="1731" w:type="dxa"/>
            <w:tcBorders>
              <w:top w:val="single" w:color="auto" w:sz="4" w:space="0"/>
              <w:left w:val="single" w:color="auto" w:sz="4" w:space="0"/>
              <w:bottom w:val="single" w:color="auto" w:sz="4" w:space="0"/>
              <w:right w:val="single" w:color="auto" w:sz="4" w:space="0"/>
            </w:tcBorders>
            <w:vAlign w:val="center"/>
          </w:tcPr>
          <w:p w14:paraId="1C2E16E9">
            <w:pPr>
              <w:spacing w:line="360" w:lineRule="auto"/>
              <w:jc w:val="center"/>
              <w:rPr>
                <w:rFonts w:ascii="宋体" w:hAnsi="宋体"/>
                <w:b/>
                <w:bCs/>
                <w:color w:val="000000"/>
                <w:sz w:val="28"/>
                <w:szCs w:val="28"/>
              </w:rPr>
            </w:pPr>
            <w:r>
              <w:rPr>
                <w:rFonts w:hint="eastAsia" w:ascii="宋体" w:hAnsi="宋体"/>
                <w:b/>
                <w:bCs/>
                <w:color w:val="000000"/>
                <w:sz w:val="24"/>
                <w:szCs w:val="28"/>
              </w:rPr>
              <w:t>交货时间</w:t>
            </w:r>
          </w:p>
        </w:tc>
        <w:tc>
          <w:tcPr>
            <w:tcW w:w="2096" w:type="dxa"/>
            <w:tcBorders>
              <w:top w:val="single" w:color="auto" w:sz="4" w:space="0"/>
              <w:left w:val="single" w:color="auto" w:sz="4" w:space="0"/>
              <w:bottom w:val="single" w:color="auto" w:sz="4" w:space="0"/>
              <w:right w:val="single" w:color="auto" w:sz="4" w:space="0"/>
            </w:tcBorders>
            <w:vAlign w:val="center"/>
          </w:tcPr>
          <w:p w14:paraId="3E633BAE">
            <w:pPr>
              <w:spacing w:line="360" w:lineRule="auto"/>
              <w:jc w:val="center"/>
              <w:rPr>
                <w:rFonts w:ascii="宋体" w:hAnsi="宋体"/>
                <w:b/>
                <w:bCs/>
                <w:color w:val="000000"/>
                <w:sz w:val="28"/>
                <w:szCs w:val="28"/>
              </w:rPr>
            </w:pPr>
            <w:r>
              <w:rPr>
                <w:rFonts w:hint="eastAsia" w:ascii="宋体" w:hAnsi="宋体"/>
                <w:b/>
                <w:bCs/>
                <w:color w:val="000000"/>
                <w:sz w:val="24"/>
                <w:szCs w:val="28"/>
              </w:rPr>
              <w:t>付款方式</w:t>
            </w:r>
          </w:p>
        </w:tc>
      </w:tr>
      <w:tr w14:paraId="0E90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2208" w:type="dxa"/>
            <w:tcBorders>
              <w:top w:val="single" w:color="auto" w:sz="4" w:space="0"/>
              <w:left w:val="single" w:color="auto" w:sz="4" w:space="0"/>
              <w:right w:val="single" w:color="auto" w:sz="4" w:space="0"/>
            </w:tcBorders>
            <w:vAlign w:val="center"/>
          </w:tcPr>
          <w:p w14:paraId="77F7093D">
            <w:pPr>
              <w:spacing w:line="460" w:lineRule="exact"/>
              <w:ind w:firstLine="98" w:firstLineChars="35"/>
              <w:jc w:val="center"/>
              <w:rPr>
                <w:rFonts w:ascii="宋体" w:hAnsi="宋体" w:cs="仿宋_GB2312"/>
                <w:color w:val="000000"/>
                <w:sz w:val="28"/>
                <w:szCs w:val="28"/>
              </w:rPr>
            </w:pPr>
          </w:p>
        </w:tc>
        <w:tc>
          <w:tcPr>
            <w:tcW w:w="1843" w:type="dxa"/>
            <w:tcBorders>
              <w:top w:val="single" w:color="auto" w:sz="4" w:space="0"/>
              <w:left w:val="single" w:color="auto" w:sz="4" w:space="0"/>
              <w:right w:val="single" w:color="auto" w:sz="4" w:space="0"/>
            </w:tcBorders>
            <w:vAlign w:val="center"/>
          </w:tcPr>
          <w:p w14:paraId="3D745212">
            <w:pPr>
              <w:spacing w:line="360" w:lineRule="auto"/>
              <w:ind w:firstLine="281"/>
              <w:jc w:val="center"/>
              <w:rPr>
                <w:rFonts w:ascii="宋体" w:hAnsi="宋体"/>
                <w:b/>
                <w:bCs/>
                <w:color w:val="000000"/>
                <w:sz w:val="28"/>
                <w:szCs w:val="28"/>
              </w:rPr>
            </w:pPr>
          </w:p>
        </w:tc>
        <w:tc>
          <w:tcPr>
            <w:tcW w:w="1417" w:type="dxa"/>
            <w:tcBorders>
              <w:top w:val="single" w:color="auto" w:sz="4" w:space="0"/>
              <w:left w:val="single" w:color="auto" w:sz="4" w:space="0"/>
              <w:right w:val="single" w:color="auto" w:sz="4" w:space="0"/>
            </w:tcBorders>
            <w:vAlign w:val="center"/>
          </w:tcPr>
          <w:p w14:paraId="78692459">
            <w:pPr>
              <w:spacing w:line="360" w:lineRule="auto"/>
              <w:ind w:firstLine="281"/>
              <w:jc w:val="center"/>
              <w:rPr>
                <w:rFonts w:ascii="宋体" w:hAnsi="宋体"/>
                <w:b/>
                <w:bCs/>
                <w:color w:val="000000"/>
                <w:sz w:val="28"/>
                <w:szCs w:val="28"/>
              </w:rPr>
            </w:pPr>
          </w:p>
        </w:tc>
        <w:tc>
          <w:tcPr>
            <w:tcW w:w="1731" w:type="dxa"/>
            <w:tcBorders>
              <w:top w:val="single" w:color="auto" w:sz="4" w:space="0"/>
              <w:left w:val="single" w:color="auto" w:sz="4" w:space="0"/>
              <w:right w:val="single" w:color="auto" w:sz="4" w:space="0"/>
            </w:tcBorders>
            <w:vAlign w:val="center"/>
          </w:tcPr>
          <w:p w14:paraId="6F42CB08">
            <w:pPr>
              <w:spacing w:line="360" w:lineRule="auto"/>
              <w:ind w:firstLine="281"/>
              <w:jc w:val="center"/>
              <w:rPr>
                <w:rFonts w:ascii="宋体" w:hAnsi="宋体"/>
                <w:b/>
                <w:bCs/>
                <w:color w:val="000000"/>
                <w:sz w:val="28"/>
                <w:szCs w:val="28"/>
              </w:rPr>
            </w:pPr>
          </w:p>
        </w:tc>
        <w:tc>
          <w:tcPr>
            <w:tcW w:w="2096" w:type="dxa"/>
            <w:tcBorders>
              <w:top w:val="single" w:color="auto" w:sz="4" w:space="0"/>
              <w:left w:val="single" w:color="auto" w:sz="4" w:space="0"/>
              <w:right w:val="single" w:color="auto" w:sz="4" w:space="0"/>
            </w:tcBorders>
            <w:vAlign w:val="center"/>
          </w:tcPr>
          <w:p w14:paraId="30370FBB">
            <w:pPr>
              <w:spacing w:line="360" w:lineRule="auto"/>
              <w:ind w:firstLine="281"/>
              <w:jc w:val="center"/>
              <w:rPr>
                <w:rFonts w:ascii="宋体" w:hAnsi="宋体"/>
                <w:b/>
                <w:bCs/>
                <w:color w:val="000000"/>
                <w:sz w:val="28"/>
                <w:szCs w:val="28"/>
              </w:rPr>
            </w:pPr>
          </w:p>
        </w:tc>
      </w:tr>
    </w:tbl>
    <w:p w14:paraId="2C498B6C">
      <w:pPr>
        <w:spacing w:line="360" w:lineRule="auto"/>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注：</w:t>
      </w:r>
    </w:p>
    <w:p w14:paraId="0C487D9D">
      <w:pPr>
        <w:spacing w:line="360" w:lineRule="auto"/>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1.如开标一览表中价格与标书中价格不符，则以开标一览表中价格为准。2.以上报价包含</w:t>
      </w:r>
      <w:r>
        <w:rPr>
          <w:rFonts w:hint="eastAsia" w:ascii="宋体" w:hAnsi="宋体"/>
          <w:color w:val="000000" w:themeColor="text1"/>
          <w:sz w:val="28"/>
          <w:szCs w:val="28"/>
          <w14:textFill>
            <w14:solidFill>
              <w14:schemeClr w14:val="tx1"/>
            </w14:solidFill>
          </w14:textFill>
        </w:rPr>
        <w:t>设备运输费、保险费用、</w:t>
      </w:r>
      <w:r>
        <w:rPr>
          <w:rFonts w:ascii="宋体" w:hAnsi="宋体"/>
          <w:color w:val="000000" w:themeColor="text1"/>
          <w:sz w:val="28"/>
          <w:szCs w:val="28"/>
          <w14:textFill>
            <w14:solidFill>
              <w14:schemeClr w14:val="tx1"/>
            </w14:solidFill>
          </w14:textFill>
        </w:rPr>
        <w:t>13</w:t>
      </w:r>
      <w:r>
        <w:rPr>
          <w:rFonts w:hint="eastAsia" w:ascii="宋体" w:hAnsi="宋体"/>
          <w:color w:val="000000" w:themeColor="text1"/>
          <w:sz w:val="28"/>
          <w:szCs w:val="28"/>
          <w14:textFill>
            <w14:solidFill>
              <w14:schemeClr w14:val="tx1"/>
            </w14:solidFill>
          </w14:textFill>
        </w:rPr>
        <w:t>%全额增值税、安装、调试等所有一切费用</w:t>
      </w:r>
      <w:r>
        <w:rPr>
          <w:rFonts w:hint="eastAsia" w:ascii="宋体" w:hAnsi="宋体"/>
          <w:bCs/>
          <w:color w:val="000000" w:themeColor="text1"/>
          <w:sz w:val="28"/>
          <w:szCs w:val="28"/>
          <w14:textFill>
            <w14:solidFill>
              <w14:schemeClr w14:val="tx1"/>
            </w14:solidFill>
          </w14:textFill>
        </w:rPr>
        <w:t>。</w:t>
      </w:r>
    </w:p>
    <w:p w14:paraId="665D1A25">
      <w:pPr>
        <w:spacing w:line="360" w:lineRule="auto"/>
        <w:rPr>
          <w:rFonts w:ascii="宋体" w:hAnsi="宋体"/>
          <w:bCs/>
          <w:color w:val="000000" w:themeColor="text1"/>
          <w:sz w:val="28"/>
          <w:szCs w:val="28"/>
          <w14:textFill>
            <w14:solidFill>
              <w14:schemeClr w14:val="tx1"/>
            </w14:solidFill>
          </w14:textFill>
        </w:rPr>
      </w:pPr>
    </w:p>
    <w:p w14:paraId="56B2AD5B">
      <w:pPr>
        <w:spacing w:line="360" w:lineRule="auto"/>
        <w:rPr>
          <w:rFonts w:ascii="宋体" w:hAnsi="宋体"/>
          <w:bCs/>
          <w:color w:val="000000" w:themeColor="text1"/>
          <w:sz w:val="28"/>
          <w:szCs w:val="28"/>
          <w14:textFill>
            <w14:solidFill>
              <w14:schemeClr w14:val="tx1"/>
            </w14:solidFill>
          </w14:textFill>
        </w:rPr>
      </w:pPr>
    </w:p>
    <w:p w14:paraId="60161A99">
      <w:pPr>
        <w:spacing w:line="360" w:lineRule="auto"/>
        <w:rPr>
          <w:rFonts w:ascii="宋体" w:hAnsi="宋体"/>
          <w:bCs/>
          <w:color w:val="000000" w:themeColor="text1"/>
          <w:sz w:val="28"/>
          <w:szCs w:val="28"/>
          <w14:textFill>
            <w14:solidFill>
              <w14:schemeClr w14:val="tx1"/>
            </w14:solidFill>
          </w14:textFill>
        </w:rPr>
      </w:pPr>
    </w:p>
    <w:p w14:paraId="267B8539">
      <w:pPr>
        <w:spacing w:line="360" w:lineRule="auto"/>
        <w:ind w:firstLine="2380" w:firstLineChars="85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投标人（单位公章）：</w:t>
      </w:r>
    </w:p>
    <w:p w14:paraId="5C272A38">
      <w:pPr>
        <w:spacing w:line="360" w:lineRule="auto"/>
        <w:ind w:firstLine="2380" w:firstLineChars="850"/>
        <w:rPr>
          <w:rFonts w:ascii="宋体" w:hAnsi="宋体"/>
          <w:bCs/>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法定代表人或委托代理人（签字或盖章）：</w:t>
      </w:r>
    </w:p>
    <w:p w14:paraId="482CC037">
      <w:pPr>
        <w:spacing w:line="360" w:lineRule="auto"/>
        <w:ind w:firstLine="2408" w:firstLineChars="860"/>
        <w:rPr>
          <w:color w:val="000000" w:themeColor="text1"/>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投标日期：</w:t>
      </w:r>
    </w:p>
    <w:p w14:paraId="4B043938">
      <w:pPr>
        <w:jc w:val="left"/>
        <w:rPr>
          <w:rFonts w:ascii="宋体" w:hAns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br w:type="page"/>
      </w:r>
    </w:p>
    <w:p w14:paraId="0D47C9EB">
      <w:pPr>
        <w:spacing w:line="400" w:lineRule="exact"/>
        <w:ind w:firstLine="321"/>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附件：</w:t>
      </w:r>
    </w:p>
    <w:p w14:paraId="22283CFC">
      <w:pPr>
        <w:spacing w:line="400" w:lineRule="exact"/>
        <w:ind w:firstLine="321"/>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廉洁承诺书（格式）</w:t>
      </w:r>
    </w:p>
    <w:p w14:paraId="550BCAFB">
      <w:pPr>
        <w:spacing w:line="400" w:lineRule="exact"/>
        <w:ind w:firstLine="321"/>
        <w:rPr>
          <w:rFonts w:ascii="宋体" w:hAnsi="宋体"/>
          <w:b/>
          <w:color w:val="000000" w:themeColor="text1"/>
          <w:sz w:val="32"/>
          <w:szCs w:val="32"/>
          <w14:textFill>
            <w14:solidFill>
              <w14:schemeClr w14:val="tx1"/>
            </w14:solidFill>
          </w14:textFill>
        </w:rPr>
      </w:pPr>
    </w:p>
    <w:p w14:paraId="1C3EFDAD">
      <w:pPr>
        <w:spacing w:line="400" w:lineRule="exact"/>
        <w:ind w:firstLine="2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（招标人名称）</w:t>
      </w:r>
    </w:p>
    <w:p w14:paraId="5FB484A4">
      <w:pPr>
        <w:spacing w:line="400" w:lineRule="exact"/>
        <w:ind w:firstLine="551" w:firstLineChars="196"/>
        <w:rPr>
          <w:rFonts w:ascii="宋体" w:hAnsi="宋体"/>
          <w:b/>
          <w:color w:val="000000" w:themeColor="text1"/>
          <w:sz w:val="28"/>
          <w:szCs w:val="28"/>
          <w14:textFill>
            <w14:solidFill>
              <w14:schemeClr w14:val="tx1"/>
            </w14:solidFill>
          </w14:textFill>
        </w:rPr>
      </w:pPr>
    </w:p>
    <w:p w14:paraId="749870D3">
      <w:pPr>
        <w:spacing w:line="360" w:lineRule="auto"/>
        <w:ind w:firstLine="551" w:firstLineChars="196"/>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一、廉洁承诺内容</w:t>
      </w:r>
    </w:p>
    <w:p w14:paraId="7A6590EB">
      <w:pPr>
        <w:spacing w:line="360" w:lineRule="auto"/>
        <w:ind w:firstLine="420" w:firstLineChars="15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5DE35162">
      <w:pPr>
        <w:spacing w:line="360" w:lineRule="auto"/>
        <w:ind w:firstLine="420" w:firstLineChars="15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（二）乙方不得以任何理由安排甲方人员参加宴请（工作餐除外）及娱乐活动，提供通讯工具、交通工具和高档办公用品。</w:t>
      </w:r>
    </w:p>
    <w:p w14:paraId="754F61C9">
      <w:pPr>
        <w:spacing w:line="360" w:lineRule="auto"/>
        <w:ind w:firstLine="420" w:firstLineChars="15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（三）乙方不向甲方人员的住房装修、婚丧嫁娶活动、配偶子女工作等安排提供便利。</w:t>
      </w:r>
    </w:p>
    <w:p w14:paraId="0B26EB27">
      <w:pPr>
        <w:spacing w:line="360" w:lineRule="auto"/>
        <w:ind w:firstLine="420" w:firstLineChars="15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（四）乙方不接受甲方人员及其配偶、子女等亲友从事或明示、暗示干涉工程材料设备供应、工程分包、劳务等经济活动的要求。</w:t>
      </w:r>
    </w:p>
    <w:p w14:paraId="2C31A849">
      <w:pPr>
        <w:spacing w:line="360" w:lineRule="auto"/>
        <w:ind w:firstLine="560" w:firstLineChars="200"/>
        <w:rPr>
          <w:rFonts w:ascii="宋体" w:hAnsi="宋体" w:cs="宋体"/>
          <w:color w:val="000000" w:themeColor="text1"/>
          <w:sz w:val="28"/>
          <w:szCs w:val="28"/>
          <w14:textFill>
            <w14:solidFill>
              <w14:schemeClr w14:val="tx1"/>
            </w14:solidFill>
          </w14:textFill>
        </w:rPr>
      </w:pPr>
    </w:p>
    <w:p w14:paraId="5CA2DCFF">
      <w:pPr>
        <w:spacing w:line="360" w:lineRule="auto"/>
        <w:ind w:firstLine="560" w:firstLineChars="200"/>
        <w:rPr>
          <w:color w:val="000000" w:themeColor="text1"/>
          <w:sz w:val="28"/>
          <w:szCs w:val="28"/>
          <w14:textFill>
            <w14:solidFill>
              <w14:schemeClr w14:val="tx1"/>
            </w14:solidFill>
          </w14:textFill>
        </w:rPr>
      </w:pPr>
    </w:p>
    <w:p w14:paraId="1A416491">
      <w:pPr>
        <w:spacing w:line="360" w:lineRule="auto"/>
        <w:ind w:firstLine="560" w:firstLineChars="200"/>
        <w:rPr>
          <w:rFonts w:ascii="宋体" w:hAnsi="宋体" w:cs="宋体"/>
          <w:color w:val="000000" w:themeColor="text1"/>
          <w:sz w:val="28"/>
          <w:szCs w:val="28"/>
          <w14:textFill>
            <w14:solidFill>
              <w14:schemeClr w14:val="tx1"/>
            </w14:solidFill>
          </w14:textFill>
        </w:rPr>
      </w:pPr>
    </w:p>
    <w:p w14:paraId="41C9F3E3">
      <w:pPr>
        <w:spacing w:line="360" w:lineRule="auto"/>
        <w:ind w:firstLine="560" w:firstLineChars="200"/>
        <w:rPr>
          <w:rFonts w:ascii="宋体" w:hAnsi="宋体" w:cs="宋体"/>
          <w:color w:val="000000" w:themeColor="text1"/>
          <w:sz w:val="28"/>
          <w:szCs w:val="28"/>
          <w14:textFill>
            <w14:solidFill>
              <w14:schemeClr w14:val="tx1"/>
            </w14:solidFill>
          </w14:textFill>
        </w:rPr>
      </w:pPr>
    </w:p>
    <w:p w14:paraId="68C2A140">
      <w:pPr>
        <w:spacing w:line="360" w:lineRule="auto"/>
        <w:ind w:firstLine="560" w:firstLineChars="200"/>
        <w:rPr>
          <w:rFonts w:ascii="宋体" w:hAnsi="宋体" w:cs="宋体"/>
          <w:color w:val="000000" w:themeColor="text1"/>
          <w:sz w:val="28"/>
          <w:szCs w:val="28"/>
          <w14:textFill>
            <w14:solidFill>
              <w14:schemeClr w14:val="tx1"/>
            </w14:solidFill>
          </w14:textFill>
        </w:rPr>
      </w:pPr>
    </w:p>
    <w:p w14:paraId="28CC6476">
      <w:pPr>
        <w:spacing w:line="360" w:lineRule="auto"/>
        <w:ind w:firstLine="28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投  标  人：                 (盖单位章)</w:t>
      </w:r>
    </w:p>
    <w:p w14:paraId="469D6714">
      <w:pPr>
        <w:spacing w:line="360" w:lineRule="auto"/>
        <w:ind w:firstLine="280"/>
        <w:rPr>
          <w:color w:val="000000" w:themeColor="text1"/>
          <w:sz w:val="28"/>
          <w:szCs w:val="28"/>
          <w14:textFill>
            <w14:solidFill>
              <w14:schemeClr w14:val="tx1"/>
            </w14:solidFill>
          </w14:textFill>
        </w:rPr>
      </w:pPr>
    </w:p>
    <w:p w14:paraId="5EDFA2A7">
      <w:pPr>
        <w:spacing w:line="360" w:lineRule="auto"/>
        <w:ind w:firstLine="28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法定代表人或其委托代理人：          (签章)</w:t>
      </w:r>
    </w:p>
    <w:p w14:paraId="44179FD3">
      <w:pPr>
        <w:spacing w:line="360" w:lineRule="auto"/>
        <w:ind w:firstLine="640" w:firstLineChars="200"/>
        <w:rPr>
          <w:color w:val="000000" w:themeColor="text1"/>
          <w:sz w:val="32"/>
          <w:szCs w:val="32"/>
          <w14:textFill>
            <w14:solidFill>
              <w14:schemeClr w14:val="tx1"/>
            </w14:solidFill>
          </w14:textFill>
        </w:rPr>
      </w:pPr>
    </w:p>
    <w:p w14:paraId="21926011">
      <w:pPr>
        <w:spacing w:line="360" w:lineRule="auto"/>
        <w:ind w:firstLine="280"/>
        <w:rPr>
          <w:rFonts w:ascii="宋体" w:hAnsi="宋体"/>
          <w:b/>
          <w:color w:val="000000" w:themeColor="text1"/>
          <w14:textFill>
            <w14:solidFill>
              <w14:schemeClr w14:val="tx1"/>
            </w14:solidFill>
          </w14:textFill>
        </w:rPr>
      </w:pPr>
      <w:r>
        <w:rPr>
          <w:rFonts w:hint="eastAsia"/>
          <w:color w:val="000000" w:themeColor="text1"/>
          <w:sz w:val="28"/>
          <w:szCs w:val="32"/>
          <w14:textFill>
            <w14:solidFill>
              <w14:schemeClr w14:val="tx1"/>
            </w14:solidFill>
          </w14:textFill>
        </w:rPr>
        <w:t>备注</w:t>
      </w:r>
      <w:r>
        <w:rPr>
          <w:rFonts w:hint="eastAsia"/>
          <w:color w:val="000000" w:themeColor="text1"/>
          <w:sz w:val="32"/>
          <w:szCs w:val="32"/>
          <w14:textFill>
            <w14:solidFill>
              <w14:schemeClr w14:val="tx1"/>
            </w14:solidFill>
          </w14:textFill>
        </w:rPr>
        <w:t>：</w:t>
      </w:r>
      <w:r>
        <w:rPr>
          <w:rFonts w:hint="eastAsia"/>
          <w:b/>
          <w:color w:val="000000" w:themeColor="text1"/>
          <w14:textFill>
            <w14:solidFill>
              <w14:schemeClr w14:val="tx1"/>
            </w14:solidFill>
          </w14:textFill>
        </w:rPr>
        <w:t>1、</w:t>
      </w:r>
      <w:r>
        <w:rPr>
          <w:rFonts w:hint="eastAsia" w:ascii="宋体" w:hAnsi="宋体"/>
          <w:b/>
          <w:color w:val="000000" w:themeColor="text1"/>
          <w14:textFill>
            <w14:solidFill>
              <w14:schemeClr w14:val="tx1"/>
            </w14:solidFill>
          </w14:textFill>
        </w:rPr>
        <w:t>投标人应当根据“承诺书”的格式，对以上内容逐一承诺。</w:t>
      </w:r>
    </w:p>
    <w:p w14:paraId="2AF0A4A0">
      <w:pPr>
        <w:spacing w:line="360" w:lineRule="auto"/>
        <w:ind w:firstLine="211"/>
        <w:jc w:val="left"/>
        <w:rPr>
          <w:rFonts w:ascii="宋体" w:hAnsi="宋体"/>
          <w:color w:val="000000" w:themeColor="text1"/>
          <w:szCs w:val="21"/>
          <w14:textFill>
            <w14:solidFill>
              <w14:schemeClr w14:val="tx1"/>
            </w14:solidFill>
          </w14:textFill>
        </w:rPr>
      </w:pPr>
      <w:r>
        <w:rPr>
          <w:rFonts w:hint="eastAsia" w:ascii="宋体" w:hAnsi="宋体"/>
          <w:b/>
          <w:color w:val="000000" w:themeColor="text1"/>
          <w14:textFill>
            <w14:solidFill>
              <w14:schemeClr w14:val="tx1"/>
            </w14:solidFill>
          </w14:textFill>
        </w:rPr>
        <w:t xml:space="preserve">   </w:t>
      </w:r>
      <w:r>
        <w:rPr>
          <w:rFonts w:ascii="宋体" w:hAnsi="宋体"/>
          <w:b/>
          <w:color w:val="000000" w:themeColor="text1"/>
          <w14:textFill>
            <w14:solidFill>
              <w14:schemeClr w14:val="tx1"/>
            </w14:solidFill>
          </w14:textFill>
        </w:rPr>
        <w:t xml:space="preserve">     </w:t>
      </w:r>
      <w:r>
        <w:rPr>
          <w:rFonts w:hint="eastAsia"/>
          <w:b/>
          <w:color w:val="000000" w:themeColor="text1"/>
          <w14:textFill>
            <w14:solidFill>
              <w14:schemeClr w14:val="tx1"/>
            </w14:solidFill>
          </w14:textFill>
        </w:rPr>
        <w:t xml:space="preserve"> 2、投标人“承诺书”的实质内容应当与格式规定的实质内容一致</w:t>
      </w:r>
      <w:r>
        <w:rPr>
          <w:rFonts w:hint="eastAsia" w:ascii="宋体" w:hAnsi="宋体"/>
          <w:color w:val="000000" w:themeColor="text1"/>
          <w:szCs w:val="21"/>
          <w14:textFill>
            <w14:solidFill>
              <w14:schemeClr w14:val="tx1"/>
            </w14:solidFill>
          </w14:textFill>
        </w:rPr>
        <w:t>。</w:t>
      </w:r>
    </w:p>
    <w:p w14:paraId="60C4754D">
      <w:pPr>
        <w:pStyle w:val="2"/>
      </w:pPr>
    </w:p>
    <w:p w14:paraId="2FBA2F76">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0EEA17F7">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72048AAA">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23556B51">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0478CEC1">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20C3EDE9">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4B10D539">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2C45EE95">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1E33B7CF">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41C27A07">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2E4D4791">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1FD525E5">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6F6AF22D">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059F6419">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05BACC6B">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5061C97F">
      <w:pPr>
        <w:spacing w:line="560" w:lineRule="exact"/>
        <w:ind w:firstLine="560" w:firstLineChars="200"/>
        <w:jc w:val="right"/>
        <w:rPr>
          <w:sz w:val="28"/>
          <w:szCs w:val="28"/>
        </w:rPr>
      </w:pPr>
      <w:r>
        <w:rPr>
          <w:rFonts w:hint="eastAsia" w:ascii="仿宋" w:hAnsi="仿宋" w:eastAsia="仿宋"/>
          <w:sz w:val="28"/>
          <w:szCs w:val="28"/>
        </w:rPr>
        <w:t>湖北兴发化工集团股份有限公司</w:t>
      </w:r>
    </w:p>
    <w:p w14:paraId="31085664">
      <w:pPr>
        <w:pStyle w:val="2"/>
      </w:pPr>
    </w:p>
    <w:p w14:paraId="7BB99BA8">
      <w:pPr>
        <w:pStyle w:val="2"/>
      </w:pPr>
    </w:p>
    <w:p w14:paraId="418EA87D">
      <w:pPr>
        <w:spacing w:line="360" w:lineRule="auto"/>
        <w:jc w:val="left"/>
        <w:rPr>
          <w:rFonts w:ascii="宋体" w:hAnsi="宋体"/>
          <w:color w:val="000000"/>
          <w:sz w:val="28"/>
          <w:szCs w:val="28"/>
        </w:rPr>
      </w:pPr>
      <w:r>
        <w:rPr>
          <w:rFonts w:ascii="Times New Roman" w:hAnsi="Times New Roman"/>
          <w:sz w:val="28"/>
          <w:szCs w:val="28"/>
        </w:rPr>
        <mc:AlternateContent>
          <mc:Choice Requires="wps">
            <w:drawing>
              <wp:anchor distT="0" distB="0" distL="0" distR="0" simplePos="0" relativeHeight="251659264" behindDoc="0" locked="0" layoutInCell="1" allowOverlap="1">
                <wp:simplePos x="0" y="0"/>
                <wp:positionH relativeFrom="margin">
                  <wp:posOffset>-635000</wp:posOffset>
                </wp:positionH>
                <wp:positionV relativeFrom="paragraph">
                  <wp:posOffset>772795</wp:posOffset>
                </wp:positionV>
                <wp:extent cx="6579870" cy="2428875"/>
                <wp:effectExtent l="0" t="0" r="11430" b="28575"/>
                <wp:wrapSquare wrapText="bothSides"/>
                <wp:docPr id="2" name="矩形 2"/>
                <wp:cNvGraphicFramePr/>
                <a:graphic xmlns:a="http://schemas.openxmlformats.org/drawingml/2006/main">
                  <a:graphicData uri="http://schemas.microsoft.com/office/word/2010/wordprocessingShape">
                    <wps:wsp>
                      <wps:cNvSpPr/>
                      <wps:spPr>
                        <a:xfrm>
                          <a:off x="0" y="0"/>
                          <a:ext cx="6579870" cy="2428875"/>
                        </a:xfrm>
                        <a:prstGeom prst="rect">
                          <a:avLst/>
                        </a:prstGeom>
                        <a:solidFill>
                          <a:srgbClr val="FFFFFF"/>
                        </a:solidFill>
                        <a:ln w="12700">
                          <a:solidFill>
                            <a:srgbClr val="000000"/>
                          </a:solidFill>
                          <a:prstDash val="dash"/>
                        </a:ln>
                      </wps:spPr>
                      <wps:txbx>
                        <w:txbxContent>
                          <w:p w14:paraId="4FA6383B">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024AA6B3">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5BF60598">
                            <w:pPr>
                              <w:spacing w:line="400" w:lineRule="exact"/>
                              <w:rPr>
                                <w:rFonts w:ascii="仿宋" w:hAnsi="仿宋" w:eastAsia="仿宋"/>
                                <w:sz w:val="30"/>
                                <w:szCs w:val="30"/>
                              </w:rPr>
                            </w:pPr>
                            <w:r>
                              <w:rPr>
                                <w:rFonts w:ascii="仿宋" w:hAnsi="仿宋" w:eastAsia="仿宋"/>
                                <w:sz w:val="30"/>
                                <w:szCs w:val="30"/>
                              </w:rPr>
                              <w:t xml:space="preserve">                  </w:t>
                            </w:r>
                          </w:p>
                          <w:p w14:paraId="4161E622">
                            <w:pPr>
                              <w:spacing w:line="400" w:lineRule="exact"/>
                              <w:rPr>
                                <w:rFonts w:ascii="仿宋" w:hAnsi="仿宋" w:eastAsia="仿宋"/>
                                <w:sz w:val="30"/>
                                <w:szCs w:val="30"/>
                              </w:rPr>
                            </w:pPr>
                          </w:p>
                          <w:p w14:paraId="20F0145F">
                            <w:pPr>
                              <w:spacing w:line="400" w:lineRule="exact"/>
                              <w:rPr>
                                <w:rFonts w:ascii="仿宋" w:hAnsi="仿宋" w:eastAsia="仿宋"/>
                                <w:sz w:val="30"/>
                                <w:szCs w:val="30"/>
                              </w:rPr>
                            </w:pPr>
                            <w:r>
                              <w:rPr>
                                <w:rFonts w:hint="eastAsia" w:ascii="仿宋" w:hAnsi="仿宋" w:eastAsia="仿宋"/>
                                <w:sz w:val="30"/>
                                <w:szCs w:val="30"/>
                              </w:rPr>
                              <w:t>投  标  人：           (盖公章)</w:t>
                            </w:r>
                          </w:p>
                          <w:p w14:paraId="139C1696">
                            <w:pPr>
                              <w:spacing w:line="400" w:lineRule="exact"/>
                              <w:rPr>
                                <w:rFonts w:ascii="仿宋" w:hAnsi="仿宋" w:eastAsia="仿宋"/>
                                <w:sz w:val="30"/>
                                <w:szCs w:val="30"/>
                              </w:rPr>
                            </w:pPr>
                          </w:p>
                          <w:p w14:paraId="04FBCC4E">
                            <w:pPr>
                              <w:pStyle w:val="2"/>
                            </w:pPr>
                          </w:p>
                          <w:p w14:paraId="46D6B9B4">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18C7D96B">
                            <w:pPr>
                              <w:spacing w:line="400" w:lineRule="exact"/>
                              <w:rPr>
                                <w:rFonts w:ascii="仿宋" w:hAnsi="仿宋" w:eastAsia="仿宋"/>
                                <w:sz w:val="30"/>
                                <w:szCs w:val="30"/>
                              </w:rPr>
                            </w:pPr>
                          </w:p>
                          <w:p w14:paraId="208BFA72">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127D6089"/>
                        </w:txbxContent>
                      </wps:txbx>
                      <wps:bodyPr rot="0" vert="horz" wrap="square" lIns="0" tIns="0" rIns="0" bIns="0" anchor="t" anchorCtr="0"/>
                    </wps:wsp>
                  </a:graphicData>
                </a:graphic>
              </wp:anchor>
            </w:drawing>
          </mc:Choice>
          <mc:Fallback>
            <w:pict>
              <v:rect id="_x0000_s1026" o:spid="_x0000_s1026" o:spt="1" style="position:absolute;left:0pt;margin-left:-50pt;margin-top:60.85pt;height:191.25pt;width:518.1pt;mso-position-horizontal-relative:margin;mso-wrap-distance-bottom:0pt;mso-wrap-distance-left:0pt;mso-wrap-distance-right:0pt;mso-wrap-distance-top:0pt;z-index:251659264;mso-width-relative:page;mso-height-relative:page;" fillcolor="#FFFFFF" filled="t" stroked="t" coordsize="21600,21600" o:gfxdata="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vdoQ2QAAAAwBAAAPAAAAAAAAAAEAIAAAACIAAABkcnMvZG93bnJldi54bWxQ&#10;SwECFAAUAAAACACHTuJAzy+75vYBAAAJBAAADgAAAAAAAAABACAAAAAoAQAAZHJzL2Uyb0RvYy54&#10;bWxQSwUGAAAAAAYABgBZAQAAkAUAAAAA&#10;">
                <v:fill on="t" focussize="0,0"/>
                <v:stroke weight="1pt" color="#000000" joinstyle="round" dashstyle="dash"/>
                <v:imagedata o:title=""/>
                <o:lock v:ext="edit" aspectratio="f"/>
                <v:textbox inset="0mm,0mm,0mm,0mm">
                  <w:txbxContent>
                    <w:p w14:paraId="4FA6383B">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024AA6B3">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5BF60598">
                      <w:pPr>
                        <w:spacing w:line="400" w:lineRule="exact"/>
                        <w:rPr>
                          <w:rFonts w:ascii="仿宋" w:hAnsi="仿宋" w:eastAsia="仿宋"/>
                          <w:sz w:val="30"/>
                          <w:szCs w:val="30"/>
                        </w:rPr>
                      </w:pPr>
                      <w:r>
                        <w:rPr>
                          <w:rFonts w:ascii="仿宋" w:hAnsi="仿宋" w:eastAsia="仿宋"/>
                          <w:sz w:val="30"/>
                          <w:szCs w:val="30"/>
                        </w:rPr>
                        <w:t xml:space="preserve">                  </w:t>
                      </w:r>
                    </w:p>
                    <w:p w14:paraId="4161E622">
                      <w:pPr>
                        <w:spacing w:line="400" w:lineRule="exact"/>
                        <w:rPr>
                          <w:rFonts w:ascii="仿宋" w:hAnsi="仿宋" w:eastAsia="仿宋"/>
                          <w:sz w:val="30"/>
                          <w:szCs w:val="30"/>
                        </w:rPr>
                      </w:pPr>
                    </w:p>
                    <w:p w14:paraId="20F0145F">
                      <w:pPr>
                        <w:spacing w:line="400" w:lineRule="exact"/>
                        <w:rPr>
                          <w:rFonts w:ascii="仿宋" w:hAnsi="仿宋" w:eastAsia="仿宋"/>
                          <w:sz w:val="30"/>
                          <w:szCs w:val="30"/>
                        </w:rPr>
                      </w:pPr>
                      <w:r>
                        <w:rPr>
                          <w:rFonts w:hint="eastAsia" w:ascii="仿宋" w:hAnsi="仿宋" w:eastAsia="仿宋"/>
                          <w:sz w:val="30"/>
                          <w:szCs w:val="30"/>
                        </w:rPr>
                        <w:t>投  标  人：           (盖公章)</w:t>
                      </w:r>
                    </w:p>
                    <w:p w14:paraId="139C1696">
                      <w:pPr>
                        <w:spacing w:line="400" w:lineRule="exact"/>
                        <w:rPr>
                          <w:rFonts w:ascii="仿宋" w:hAnsi="仿宋" w:eastAsia="仿宋"/>
                          <w:sz w:val="30"/>
                          <w:szCs w:val="30"/>
                        </w:rPr>
                      </w:pPr>
                    </w:p>
                    <w:p w14:paraId="04FBCC4E">
                      <w:pPr>
                        <w:pStyle w:val="2"/>
                      </w:pPr>
                    </w:p>
                    <w:p w14:paraId="46D6B9B4">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18C7D96B">
                      <w:pPr>
                        <w:spacing w:line="400" w:lineRule="exact"/>
                        <w:rPr>
                          <w:rFonts w:ascii="仿宋" w:hAnsi="仿宋" w:eastAsia="仿宋"/>
                          <w:sz w:val="30"/>
                          <w:szCs w:val="30"/>
                        </w:rPr>
                      </w:pPr>
                    </w:p>
                    <w:p w14:paraId="208BFA72">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127D6089"/>
                  </w:txbxContent>
                </v:textbox>
                <w10:wrap type="square"/>
              </v:rect>
            </w:pict>
          </mc:Fallback>
        </mc:AlternateContent>
      </w:r>
    </w:p>
    <w:p w14:paraId="767DE52A">
      <w:pPr>
        <w:spacing w:line="360" w:lineRule="auto"/>
        <w:jc w:val="left"/>
        <w:rPr>
          <w:rFonts w:ascii="宋体" w:hAnsi="宋体" w:cs="宋体"/>
          <w:b/>
          <w:bCs/>
          <w:sz w:val="28"/>
          <w:szCs w:val="28"/>
        </w:rPr>
      </w:pPr>
    </w:p>
    <w:p w14:paraId="497C39AD">
      <w:pPr>
        <w:pStyle w:val="2"/>
      </w:pPr>
    </w:p>
    <w:sectPr>
      <w:headerReference r:id="rId5" w:type="first"/>
      <w:footerReference r:id="rId8" w:type="first"/>
      <w:headerReference r:id="rId3" w:type="default"/>
      <w:footerReference r:id="rId6" w:type="default"/>
      <w:headerReference r:id="rId4" w:type="even"/>
      <w:footerReference r:id="rId7" w:type="even"/>
      <w:pgSz w:w="11906" w:h="16838"/>
      <w:pgMar w:top="1247" w:right="1797" w:bottom="822"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onotype Corsiva">
    <w:altName w:val="Mongolian Baiti"/>
    <w:panose1 w:val="03010101010201010101"/>
    <w:charset w:val="00"/>
    <w:family w:val="script"/>
    <w:pitch w:val="default"/>
    <w:sig w:usb0="00000000" w:usb1="00000000" w:usb2="00000000" w:usb3="00000000" w:csb0="0000009F" w:csb1="00000000"/>
  </w:font>
  <w:font w:name="MingLiU">
    <w:altName w:val="PMingLiU-ExtB"/>
    <w:panose1 w:val="02020509000000000000"/>
    <w:charset w:val="88"/>
    <w:family w:val="modern"/>
    <w:pitch w:val="default"/>
    <w:sig w:usb0="00000000" w:usb1="00000000" w:usb2="00000010" w:usb3="00000000" w:csb0="00100000" w:csb1="00000000"/>
  </w:font>
  <w:font w:name="細明體">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auto"/>
    <w:pitch w:val="default"/>
    <w:sig w:usb0="80000023" w:usb1="00000000" w:usb2="00020000" w:usb3="00000000" w:csb0="00000001"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6E1B">
    <w:pPr>
      <w:pStyle w:val="20"/>
      <w:framePr w:wrap="around" w:vAnchor="text" w:hAnchor="margin" w:xAlign="right" w:y="1"/>
      <w:ind w:firstLine="180"/>
      <w:rPr>
        <w:rStyle w:val="31"/>
      </w:rPr>
    </w:pPr>
    <w:r>
      <w:fldChar w:fldCharType="begin"/>
    </w:r>
    <w:r>
      <w:rPr>
        <w:rStyle w:val="31"/>
      </w:rPr>
      <w:instrText xml:space="preserve">PAGE  </w:instrText>
    </w:r>
    <w:r>
      <w:fldChar w:fldCharType="separate"/>
    </w:r>
    <w:r>
      <w:rPr>
        <w:rStyle w:val="31"/>
      </w:rPr>
      <w:t>12</w:t>
    </w:r>
    <w:r>
      <w:fldChar w:fldCharType="end"/>
    </w:r>
  </w:p>
  <w:p w14:paraId="565C9D02">
    <w:pPr>
      <w:pStyle w:val="20"/>
      <w:ind w:right="360" w:firstLine="2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74AF0">
    <w:pPr>
      <w:pStyle w:val="20"/>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27059">
    <w:pPr>
      <w:pStyle w:val="2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60FB5">
    <w:r>
      <w:rPr>
        <w:rFonts w:ascii="宋体" w:hAnsi="宋体"/>
        <w:szCs w:val="21"/>
      </w:rPr>
      <w:drawing>
        <wp:inline distT="0" distB="0" distL="0" distR="0">
          <wp:extent cx="676275" cy="2000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00025"/>
                  </a:xfrm>
                  <a:prstGeom prst="rect">
                    <a:avLst/>
                  </a:prstGeom>
                  <a:noFill/>
                  <a:ln>
                    <a:noFill/>
                  </a:ln>
                </pic:spPr>
              </pic:pic>
            </a:graphicData>
          </a:graphic>
        </wp:inline>
      </w:drawing>
    </w:r>
    <w:r>
      <w:t xml:space="preserve">      宜都兴发化工有限公司2025年度普通阀门维修招标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72A8C">
    <w:pPr>
      <w:pStyle w:val="21"/>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71C7">
    <w:pPr>
      <w:pStyle w:val="21"/>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9F46D8"/>
    <w:multiLevelType w:val="multilevel"/>
    <w:tmpl w:val="749F46D8"/>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5"/>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CF"/>
    <w:rsid w:val="00001A31"/>
    <w:rsid w:val="00005D93"/>
    <w:rsid w:val="00006B59"/>
    <w:rsid w:val="000070D6"/>
    <w:rsid w:val="00007F5C"/>
    <w:rsid w:val="00010C6E"/>
    <w:rsid w:val="000134E6"/>
    <w:rsid w:val="00013C1A"/>
    <w:rsid w:val="00013DDC"/>
    <w:rsid w:val="00013EA4"/>
    <w:rsid w:val="00014BC2"/>
    <w:rsid w:val="000153B3"/>
    <w:rsid w:val="00015697"/>
    <w:rsid w:val="00016B03"/>
    <w:rsid w:val="000207C7"/>
    <w:rsid w:val="00020824"/>
    <w:rsid w:val="00022370"/>
    <w:rsid w:val="00022D57"/>
    <w:rsid w:val="00026E1B"/>
    <w:rsid w:val="00032335"/>
    <w:rsid w:val="0003239D"/>
    <w:rsid w:val="0003751E"/>
    <w:rsid w:val="0004150C"/>
    <w:rsid w:val="00041CB8"/>
    <w:rsid w:val="0004277A"/>
    <w:rsid w:val="000432F3"/>
    <w:rsid w:val="00043D8F"/>
    <w:rsid w:val="00050E3B"/>
    <w:rsid w:val="00050ED9"/>
    <w:rsid w:val="00051665"/>
    <w:rsid w:val="00054403"/>
    <w:rsid w:val="000605B7"/>
    <w:rsid w:val="00065699"/>
    <w:rsid w:val="000661BC"/>
    <w:rsid w:val="000669A0"/>
    <w:rsid w:val="00067CB8"/>
    <w:rsid w:val="000721CF"/>
    <w:rsid w:val="00073451"/>
    <w:rsid w:val="00073F0F"/>
    <w:rsid w:val="000766FF"/>
    <w:rsid w:val="00077AC9"/>
    <w:rsid w:val="00080D1D"/>
    <w:rsid w:val="00081537"/>
    <w:rsid w:val="0008209F"/>
    <w:rsid w:val="0008210C"/>
    <w:rsid w:val="00085030"/>
    <w:rsid w:val="000865FF"/>
    <w:rsid w:val="000872F5"/>
    <w:rsid w:val="000876E7"/>
    <w:rsid w:val="000914C0"/>
    <w:rsid w:val="000932D8"/>
    <w:rsid w:val="00093B0E"/>
    <w:rsid w:val="000951F1"/>
    <w:rsid w:val="00096897"/>
    <w:rsid w:val="00096CE7"/>
    <w:rsid w:val="00096D13"/>
    <w:rsid w:val="000A0837"/>
    <w:rsid w:val="000A2AF4"/>
    <w:rsid w:val="000A42EF"/>
    <w:rsid w:val="000A5447"/>
    <w:rsid w:val="000A56FF"/>
    <w:rsid w:val="000A6F6E"/>
    <w:rsid w:val="000B06D9"/>
    <w:rsid w:val="000B0E77"/>
    <w:rsid w:val="000B1600"/>
    <w:rsid w:val="000B3F92"/>
    <w:rsid w:val="000B5994"/>
    <w:rsid w:val="000B78AE"/>
    <w:rsid w:val="000C50F6"/>
    <w:rsid w:val="000C56A0"/>
    <w:rsid w:val="000C75BF"/>
    <w:rsid w:val="000D018F"/>
    <w:rsid w:val="000D1112"/>
    <w:rsid w:val="000D1370"/>
    <w:rsid w:val="000D142A"/>
    <w:rsid w:val="000D1AD5"/>
    <w:rsid w:val="000D1B62"/>
    <w:rsid w:val="000D1E98"/>
    <w:rsid w:val="000D1EFE"/>
    <w:rsid w:val="000D2785"/>
    <w:rsid w:val="000D3A21"/>
    <w:rsid w:val="000D4FA8"/>
    <w:rsid w:val="000D5FE3"/>
    <w:rsid w:val="000D7373"/>
    <w:rsid w:val="000D7F4C"/>
    <w:rsid w:val="000E2B01"/>
    <w:rsid w:val="000E3FBE"/>
    <w:rsid w:val="000E4E50"/>
    <w:rsid w:val="000E5178"/>
    <w:rsid w:val="000E601B"/>
    <w:rsid w:val="000E6570"/>
    <w:rsid w:val="000E7960"/>
    <w:rsid w:val="000F18CC"/>
    <w:rsid w:val="000F42C1"/>
    <w:rsid w:val="000F4B46"/>
    <w:rsid w:val="000F785C"/>
    <w:rsid w:val="00101F19"/>
    <w:rsid w:val="001024A3"/>
    <w:rsid w:val="00105823"/>
    <w:rsid w:val="001114F4"/>
    <w:rsid w:val="0011165A"/>
    <w:rsid w:val="001121BF"/>
    <w:rsid w:val="00114638"/>
    <w:rsid w:val="001156A5"/>
    <w:rsid w:val="00116B83"/>
    <w:rsid w:val="001234A3"/>
    <w:rsid w:val="001246EE"/>
    <w:rsid w:val="00126009"/>
    <w:rsid w:val="00130357"/>
    <w:rsid w:val="001305B9"/>
    <w:rsid w:val="0013108F"/>
    <w:rsid w:val="001363E8"/>
    <w:rsid w:val="00143912"/>
    <w:rsid w:val="00150BC7"/>
    <w:rsid w:val="001511A3"/>
    <w:rsid w:val="00151B50"/>
    <w:rsid w:val="00153D5A"/>
    <w:rsid w:val="00154750"/>
    <w:rsid w:val="00154A56"/>
    <w:rsid w:val="00156268"/>
    <w:rsid w:val="00157697"/>
    <w:rsid w:val="00157940"/>
    <w:rsid w:val="00157EE3"/>
    <w:rsid w:val="00160102"/>
    <w:rsid w:val="00161079"/>
    <w:rsid w:val="00162B33"/>
    <w:rsid w:val="00163EA0"/>
    <w:rsid w:val="00175BCD"/>
    <w:rsid w:val="001767E5"/>
    <w:rsid w:val="00176DB3"/>
    <w:rsid w:val="001800D7"/>
    <w:rsid w:val="0018017C"/>
    <w:rsid w:val="001819B0"/>
    <w:rsid w:val="0018203F"/>
    <w:rsid w:val="00182AC5"/>
    <w:rsid w:val="00182BE3"/>
    <w:rsid w:val="001851C7"/>
    <w:rsid w:val="0018586E"/>
    <w:rsid w:val="00185DD0"/>
    <w:rsid w:val="00185DD2"/>
    <w:rsid w:val="0018686A"/>
    <w:rsid w:val="00186B92"/>
    <w:rsid w:val="00187C6D"/>
    <w:rsid w:val="00194DE8"/>
    <w:rsid w:val="00197AEE"/>
    <w:rsid w:val="001A23D9"/>
    <w:rsid w:val="001A5AC7"/>
    <w:rsid w:val="001A7E80"/>
    <w:rsid w:val="001B0578"/>
    <w:rsid w:val="001B06EE"/>
    <w:rsid w:val="001B0ED5"/>
    <w:rsid w:val="001B10ED"/>
    <w:rsid w:val="001B149C"/>
    <w:rsid w:val="001B270E"/>
    <w:rsid w:val="001B3565"/>
    <w:rsid w:val="001B39BB"/>
    <w:rsid w:val="001B41D9"/>
    <w:rsid w:val="001B4E9D"/>
    <w:rsid w:val="001B7708"/>
    <w:rsid w:val="001B7B0D"/>
    <w:rsid w:val="001C0450"/>
    <w:rsid w:val="001C0FF4"/>
    <w:rsid w:val="001C1A90"/>
    <w:rsid w:val="001C1CA8"/>
    <w:rsid w:val="001C3008"/>
    <w:rsid w:val="001C3931"/>
    <w:rsid w:val="001C42A2"/>
    <w:rsid w:val="001C4AA2"/>
    <w:rsid w:val="001C5861"/>
    <w:rsid w:val="001C6A38"/>
    <w:rsid w:val="001C7210"/>
    <w:rsid w:val="001D200B"/>
    <w:rsid w:val="001D337A"/>
    <w:rsid w:val="001D4AB5"/>
    <w:rsid w:val="001D4C57"/>
    <w:rsid w:val="001D51A0"/>
    <w:rsid w:val="001D5759"/>
    <w:rsid w:val="001D6085"/>
    <w:rsid w:val="001D7A4F"/>
    <w:rsid w:val="001E0BF2"/>
    <w:rsid w:val="001E5212"/>
    <w:rsid w:val="001E5D0C"/>
    <w:rsid w:val="001F06BA"/>
    <w:rsid w:val="001F232C"/>
    <w:rsid w:val="001F3A44"/>
    <w:rsid w:val="001F474F"/>
    <w:rsid w:val="001F526C"/>
    <w:rsid w:val="001F5275"/>
    <w:rsid w:val="001F72B6"/>
    <w:rsid w:val="001F7F7A"/>
    <w:rsid w:val="002014CA"/>
    <w:rsid w:val="00203FE1"/>
    <w:rsid w:val="00207DA1"/>
    <w:rsid w:val="00207E00"/>
    <w:rsid w:val="002129B3"/>
    <w:rsid w:val="00213143"/>
    <w:rsid w:val="002133F3"/>
    <w:rsid w:val="00220444"/>
    <w:rsid w:val="0022095A"/>
    <w:rsid w:val="0022129F"/>
    <w:rsid w:val="00225914"/>
    <w:rsid w:val="00226AF4"/>
    <w:rsid w:val="0022716D"/>
    <w:rsid w:val="00227D0D"/>
    <w:rsid w:val="002301C5"/>
    <w:rsid w:val="00230DD4"/>
    <w:rsid w:val="002310C3"/>
    <w:rsid w:val="00232A8C"/>
    <w:rsid w:val="0023417B"/>
    <w:rsid w:val="00234341"/>
    <w:rsid w:val="00235048"/>
    <w:rsid w:val="00237644"/>
    <w:rsid w:val="00241089"/>
    <w:rsid w:val="00243B42"/>
    <w:rsid w:val="0024409B"/>
    <w:rsid w:val="00245666"/>
    <w:rsid w:val="00246499"/>
    <w:rsid w:val="00246A0B"/>
    <w:rsid w:val="00254F99"/>
    <w:rsid w:val="00257F03"/>
    <w:rsid w:val="00261D68"/>
    <w:rsid w:val="0026318A"/>
    <w:rsid w:val="00263F75"/>
    <w:rsid w:val="00266927"/>
    <w:rsid w:val="00271AF0"/>
    <w:rsid w:val="0027237E"/>
    <w:rsid w:val="00273286"/>
    <w:rsid w:val="00273EEE"/>
    <w:rsid w:val="002752DF"/>
    <w:rsid w:val="00276BDB"/>
    <w:rsid w:val="00277302"/>
    <w:rsid w:val="0027757D"/>
    <w:rsid w:val="00277FF5"/>
    <w:rsid w:val="00280FF1"/>
    <w:rsid w:val="00286F82"/>
    <w:rsid w:val="00287F36"/>
    <w:rsid w:val="00290A96"/>
    <w:rsid w:val="00291C06"/>
    <w:rsid w:val="0029589F"/>
    <w:rsid w:val="00297431"/>
    <w:rsid w:val="002A012C"/>
    <w:rsid w:val="002A1917"/>
    <w:rsid w:val="002A3959"/>
    <w:rsid w:val="002A4134"/>
    <w:rsid w:val="002A744E"/>
    <w:rsid w:val="002A7A5C"/>
    <w:rsid w:val="002B030C"/>
    <w:rsid w:val="002B0B89"/>
    <w:rsid w:val="002B28D0"/>
    <w:rsid w:val="002B30A9"/>
    <w:rsid w:val="002B4C8A"/>
    <w:rsid w:val="002B5CFE"/>
    <w:rsid w:val="002B6C2D"/>
    <w:rsid w:val="002B7831"/>
    <w:rsid w:val="002C0198"/>
    <w:rsid w:val="002C2398"/>
    <w:rsid w:val="002C67EC"/>
    <w:rsid w:val="002C7369"/>
    <w:rsid w:val="002D283C"/>
    <w:rsid w:val="002D5089"/>
    <w:rsid w:val="002E2505"/>
    <w:rsid w:val="002E3463"/>
    <w:rsid w:val="002E7FC9"/>
    <w:rsid w:val="002F1C5D"/>
    <w:rsid w:val="002F2AB8"/>
    <w:rsid w:val="002F45F6"/>
    <w:rsid w:val="002F4B1C"/>
    <w:rsid w:val="002F4B7F"/>
    <w:rsid w:val="00303179"/>
    <w:rsid w:val="0030416A"/>
    <w:rsid w:val="0030697E"/>
    <w:rsid w:val="0030763E"/>
    <w:rsid w:val="003110B6"/>
    <w:rsid w:val="0031141F"/>
    <w:rsid w:val="0031211F"/>
    <w:rsid w:val="00313DCD"/>
    <w:rsid w:val="00315B98"/>
    <w:rsid w:val="00315CA8"/>
    <w:rsid w:val="00316CB3"/>
    <w:rsid w:val="0031703E"/>
    <w:rsid w:val="0032034A"/>
    <w:rsid w:val="0032384B"/>
    <w:rsid w:val="00325E00"/>
    <w:rsid w:val="00330610"/>
    <w:rsid w:val="00330689"/>
    <w:rsid w:val="0033298F"/>
    <w:rsid w:val="00334E25"/>
    <w:rsid w:val="00335203"/>
    <w:rsid w:val="00347D61"/>
    <w:rsid w:val="003514C7"/>
    <w:rsid w:val="00352E24"/>
    <w:rsid w:val="003530BF"/>
    <w:rsid w:val="00361107"/>
    <w:rsid w:val="00363D73"/>
    <w:rsid w:val="00364943"/>
    <w:rsid w:val="00365510"/>
    <w:rsid w:val="0036771D"/>
    <w:rsid w:val="0036790C"/>
    <w:rsid w:val="0037478F"/>
    <w:rsid w:val="0037768A"/>
    <w:rsid w:val="003820E1"/>
    <w:rsid w:val="00383568"/>
    <w:rsid w:val="00384283"/>
    <w:rsid w:val="0038611D"/>
    <w:rsid w:val="00386537"/>
    <w:rsid w:val="00387084"/>
    <w:rsid w:val="00387256"/>
    <w:rsid w:val="00392548"/>
    <w:rsid w:val="00395D4C"/>
    <w:rsid w:val="00397B2D"/>
    <w:rsid w:val="003A01AE"/>
    <w:rsid w:val="003A11B4"/>
    <w:rsid w:val="003A2E3D"/>
    <w:rsid w:val="003A2F41"/>
    <w:rsid w:val="003A6033"/>
    <w:rsid w:val="003B02C1"/>
    <w:rsid w:val="003B7631"/>
    <w:rsid w:val="003C14EF"/>
    <w:rsid w:val="003C2C69"/>
    <w:rsid w:val="003C5060"/>
    <w:rsid w:val="003D0311"/>
    <w:rsid w:val="003D1AFB"/>
    <w:rsid w:val="003D3460"/>
    <w:rsid w:val="003D5033"/>
    <w:rsid w:val="003D6EBD"/>
    <w:rsid w:val="003E0198"/>
    <w:rsid w:val="003E33E2"/>
    <w:rsid w:val="003E3527"/>
    <w:rsid w:val="003E422E"/>
    <w:rsid w:val="003E52B6"/>
    <w:rsid w:val="003F0203"/>
    <w:rsid w:val="003F0D8F"/>
    <w:rsid w:val="003F2B7C"/>
    <w:rsid w:val="003F4E11"/>
    <w:rsid w:val="003F6DFF"/>
    <w:rsid w:val="003F75CB"/>
    <w:rsid w:val="00403DEA"/>
    <w:rsid w:val="00404258"/>
    <w:rsid w:val="004045F4"/>
    <w:rsid w:val="0041163D"/>
    <w:rsid w:val="004160E6"/>
    <w:rsid w:val="00417DC9"/>
    <w:rsid w:val="004227DB"/>
    <w:rsid w:val="00425F4A"/>
    <w:rsid w:val="0042637E"/>
    <w:rsid w:val="00426F25"/>
    <w:rsid w:val="004321C2"/>
    <w:rsid w:val="00433661"/>
    <w:rsid w:val="00435813"/>
    <w:rsid w:val="00440DEF"/>
    <w:rsid w:val="00441BDB"/>
    <w:rsid w:val="004422A8"/>
    <w:rsid w:val="00443779"/>
    <w:rsid w:val="00443A34"/>
    <w:rsid w:val="00447F52"/>
    <w:rsid w:val="0045117E"/>
    <w:rsid w:val="00451278"/>
    <w:rsid w:val="004527D6"/>
    <w:rsid w:val="004544BA"/>
    <w:rsid w:val="004565AD"/>
    <w:rsid w:val="00457007"/>
    <w:rsid w:val="00460CEB"/>
    <w:rsid w:val="00464536"/>
    <w:rsid w:val="00465412"/>
    <w:rsid w:val="0047108D"/>
    <w:rsid w:val="00471DE9"/>
    <w:rsid w:val="00471ECE"/>
    <w:rsid w:val="004741FB"/>
    <w:rsid w:val="0047711E"/>
    <w:rsid w:val="0048040B"/>
    <w:rsid w:val="0048379D"/>
    <w:rsid w:val="00484DB5"/>
    <w:rsid w:val="00487BEE"/>
    <w:rsid w:val="00487CBE"/>
    <w:rsid w:val="00493C94"/>
    <w:rsid w:val="00494244"/>
    <w:rsid w:val="004948B7"/>
    <w:rsid w:val="004A13FF"/>
    <w:rsid w:val="004A16D2"/>
    <w:rsid w:val="004A16FB"/>
    <w:rsid w:val="004A3246"/>
    <w:rsid w:val="004A5FCE"/>
    <w:rsid w:val="004B35BA"/>
    <w:rsid w:val="004B487E"/>
    <w:rsid w:val="004B5E3B"/>
    <w:rsid w:val="004C0270"/>
    <w:rsid w:val="004C0D98"/>
    <w:rsid w:val="004C1287"/>
    <w:rsid w:val="004C1991"/>
    <w:rsid w:val="004C2136"/>
    <w:rsid w:val="004D0CA3"/>
    <w:rsid w:val="004D29DD"/>
    <w:rsid w:val="004D48C9"/>
    <w:rsid w:val="004D4F1D"/>
    <w:rsid w:val="004D690F"/>
    <w:rsid w:val="004E4A42"/>
    <w:rsid w:val="004E549B"/>
    <w:rsid w:val="004E5500"/>
    <w:rsid w:val="004F0628"/>
    <w:rsid w:val="004F273F"/>
    <w:rsid w:val="004F4E78"/>
    <w:rsid w:val="004F73CE"/>
    <w:rsid w:val="005003F1"/>
    <w:rsid w:val="00501C19"/>
    <w:rsid w:val="00503B2C"/>
    <w:rsid w:val="00503D17"/>
    <w:rsid w:val="00504C4E"/>
    <w:rsid w:val="0050647D"/>
    <w:rsid w:val="005067AE"/>
    <w:rsid w:val="0050682F"/>
    <w:rsid w:val="00507D17"/>
    <w:rsid w:val="0051155A"/>
    <w:rsid w:val="00515320"/>
    <w:rsid w:val="00515925"/>
    <w:rsid w:val="005163D4"/>
    <w:rsid w:val="00521928"/>
    <w:rsid w:val="005226B8"/>
    <w:rsid w:val="00522AE1"/>
    <w:rsid w:val="005232BC"/>
    <w:rsid w:val="005251D2"/>
    <w:rsid w:val="00525331"/>
    <w:rsid w:val="00525F41"/>
    <w:rsid w:val="00526311"/>
    <w:rsid w:val="005267FE"/>
    <w:rsid w:val="00527FA7"/>
    <w:rsid w:val="005339F6"/>
    <w:rsid w:val="00535C9F"/>
    <w:rsid w:val="00536A28"/>
    <w:rsid w:val="005401B2"/>
    <w:rsid w:val="00541D13"/>
    <w:rsid w:val="00542567"/>
    <w:rsid w:val="00551601"/>
    <w:rsid w:val="005525D8"/>
    <w:rsid w:val="00553EB3"/>
    <w:rsid w:val="005569D5"/>
    <w:rsid w:val="005577FA"/>
    <w:rsid w:val="005672BE"/>
    <w:rsid w:val="0057213D"/>
    <w:rsid w:val="005723F4"/>
    <w:rsid w:val="005743ED"/>
    <w:rsid w:val="00575908"/>
    <w:rsid w:val="005768E6"/>
    <w:rsid w:val="00582F24"/>
    <w:rsid w:val="00582F3C"/>
    <w:rsid w:val="00583124"/>
    <w:rsid w:val="00583408"/>
    <w:rsid w:val="00585B0A"/>
    <w:rsid w:val="00585BAB"/>
    <w:rsid w:val="0058770E"/>
    <w:rsid w:val="005915AB"/>
    <w:rsid w:val="005923A9"/>
    <w:rsid w:val="00592544"/>
    <w:rsid w:val="0059289C"/>
    <w:rsid w:val="00595391"/>
    <w:rsid w:val="005956BD"/>
    <w:rsid w:val="00596A1A"/>
    <w:rsid w:val="00596A6D"/>
    <w:rsid w:val="005A05D4"/>
    <w:rsid w:val="005A087A"/>
    <w:rsid w:val="005A2BC2"/>
    <w:rsid w:val="005A4E73"/>
    <w:rsid w:val="005A50A2"/>
    <w:rsid w:val="005B713F"/>
    <w:rsid w:val="005B7ADE"/>
    <w:rsid w:val="005B7C98"/>
    <w:rsid w:val="005C1493"/>
    <w:rsid w:val="005C21B0"/>
    <w:rsid w:val="005C223E"/>
    <w:rsid w:val="005C26D7"/>
    <w:rsid w:val="005C566A"/>
    <w:rsid w:val="005C58A1"/>
    <w:rsid w:val="005C6549"/>
    <w:rsid w:val="005D74AD"/>
    <w:rsid w:val="005E5F0D"/>
    <w:rsid w:val="005E60AF"/>
    <w:rsid w:val="005E7C37"/>
    <w:rsid w:val="005F0632"/>
    <w:rsid w:val="005F0B10"/>
    <w:rsid w:val="005F19A3"/>
    <w:rsid w:val="005F1EF1"/>
    <w:rsid w:val="005F3719"/>
    <w:rsid w:val="005F476B"/>
    <w:rsid w:val="005F5E41"/>
    <w:rsid w:val="005F6A5A"/>
    <w:rsid w:val="005F6CB4"/>
    <w:rsid w:val="006008C1"/>
    <w:rsid w:val="006008FE"/>
    <w:rsid w:val="00600A10"/>
    <w:rsid w:val="00600E07"/>
    <w:rsid w:val="00602840"/>
    <w:rsid w:val="00603732"/>
    <w:rsid w:val="00603D45"/>
    <w:rsid w:val="00605136"/>
    <w:rsid w:val="0060692C"/>
    <w:rsid w:val="00607BD4"/>
    <w:rsid w:val="00610BE0"/>
    <w:rsid w:val="006144E7"/>
    <w:rsid w:val="00614BB2"/>
    <w:rsid w:val="00615E6C"/>
    <w:rsid w:val="006178F5"/>
    <w:rsid w:val="00621016"/>
    <w:rsid w:val="00622107"/>
    <w:rsid w:val="00623A25"/>
    <w:rsid w:val="00625FE9"/>
    <w:rsid w:val="00627CF1"/>
    <w:rsid w:val="00633990"/>
    <w:rsid w:val="00637638"/>
    <w:rsid w:val="00640072"/>
    <w:rsid w:val="006413FB"/>
    <w:rsid w:val="006416AB"/>
    <w:rsid w:val="0064380B"/>
    <w:rsid w:val="00643B9C"/>
    <w:rsid w:val="00644839"/>
    <w:rsid w:val="006451BE"/>
    <w:rsid w:val="00646D23"/>
    <w:rsid w:val="00647468"/>
    <w:rsid w:val="00650F87"/>
    <w:rsid w:val="00652D1D"/>
    <w:rsid w:val="00662198"/>
    <w:rsid w:val="006624D3"/>
    <w:rsid w:val="006650B7"/>
    <w:rsid w:val="00666D91"/>
    <w:rsid w:val="00666E59"/>
    <w:rsid w:val="006675DD"/>
    <w:rsid w:val="00670DD8"/>
    <w:rsid w:val="0067335A"/>
    <w:rsid w:val="00673485"/>
    <w:rsid w:val="006753EE"/>
    <w:rsid w:val="006760B1"/>
    <w:rsid w:val="00676E1C"/>
    <w:rsid w:val="00680920"/>
    <w:rsid w:val="00680F1D"/>
    <w:rsid w:val="0068136A"/>
    <w:rsid w:val="00681BBF"/>
    <w:rsid w:val="00682EFB"/>
    <w:rsid w:val="006835CC"/>
    <w:rsid w:val="00684299"/>
    <w:rsid w:val="006851A0"/>
    <w:rsid w:val="00687AD4"/>
    <w:rsid w:val="006950B2"/>
    <w:rsid w:val="006965A6"/>
    <w:rsid w:val="006977E7"/>
    <w:rsid w:val="006A066A"/>
    <w:rsid w:val="006A06C5"/>
    <w:rsid w:val="006A0D64"/>
    <w:rsid w:val="006A2A8C"/>
    <w:rsid w:val="006A538B"/>
    <w:rsid w:val="006A5914"/>
    <w:rsid w:val="006A5B08"/>
    <w:rsid w:val="006A5E80"/>
    <w:rsid w:val="006B004D"/>
    <w:rsid w:val="006B17CD"/>
    <w:rsid w:val="006B2567"/>
    <w:rsid w:val="006B3757"/>
    <w:rsid w:val="006B745E"/>
    <w:rsid w:val="006B782A"/>
    <w:rsid w:val="006C0703"/>
    <w:rsid w:val="006C0969"/>
    <w:rsid w:val="006C1AA6"/>
    <w:rsid w:val="006C2399"/>
    <w:rsid w:val="006C2EF8"/>
    <w:rsid w:val="006C3E44"/>
    <w:rsid w:val="006C4AFA"/>
    <w:rsid w:val="006C7306"/>
    <w:rsid w:val="006D16B9"/>
    <w:rsid w:val="006D2932"/>
    <w:rsid w:val="006D2E2D"/>
    <w:rsid w:val="006D4B2E"/>
    <w:rsid w:val="006D58B6"/>
    <w:rsid w:val="006D64DD"/>
    <w:rsid w:val="006D686F"/>
    <w:rsid w:val="006D6B24"/>
    <w:rsid w:val="006E0ABC"/>
    <w:rsid w:val="006E18D1"/>
    <w:rsid w:val="006E25E5"/>
    <w:rsid w:val="006E2A0C"/>
    <w:rsid w:val="006E438B"/>
    <w:rsid w:val="006E448A"/>
    <w:rsid w:val="006E7663"/>
    <w:rsid w:val="006E7874"/>
    <w:rsid w:val="006F15EF"/>
    <w:rsid w:val="006F2A33"/>
    <w:rsid w:val="006F2F9E"/>
    <w:rsid w:val="006F4201"/>
    <w:rsid w:val="006F5586"/>
    <w:rsid w:val="00700010"/>
    <w:rsid w:val="0070402C"/>
    <w:rsid w:val="00706D65"/>
    <w:rsid w:val="00707D68"/>
    <w:rsid w:val="00712471"/>
    <w:rsid w:val="00713372"/>
    <w:rsid w:val="00715AE8"/>
    <w:rsid w:val="0072000D"/>
    <w:rsid w:val="00720389"/>
    <w:rsid w:val="007246DE"/>
    <w:rsid w:val="00726505"/>
    <w:rsid w:val="007323E9"/>
    <w:rsid w:val="0073316F"/>
    <w:rsid w:val="00734926"/>
    <w:rsid w:val="00735117"/>
    <w:rsid w:val="00735A51"/>
    <w:rsid w:val="00735F76"/>
    <w:rsid w:val="007361C8"/>
    <w:rsid w:val="00736ED7"/>
    <w:rsid w:val="00742C8D"/>
    <w:rsid w:val="00742EEA"/>
    <w:rsid w:val="00743127"/>
    <w:rsid w:val="00750631"/>
    <w:rsid w:val="00752865"/>
    <w:rsid w:val="007530B3"/>
    <w:rsid w:val="0075516C"/>
    <w:rsid w:val="0076004A"/>
    <w:rsid w:val="007608A5"/>
    <w:rsid w:val="00760B2C"/>
    <w:rsid w:val="00761D5B"/>
    <w:rsid w:val="00763CF2"/>
    <w:rsid w:val="00764226"/>
    <w:rsid w:val="007648D5"/>
    <w:rsid w:val="007648F8"/>
    <w:rsid w:val="007652F6"/>
    <w:rsid w:val="007725BC"/>
    <w:rsid w:val="007755BE"/>
    <w:rsid w:val="0078036F"/>
    <w:rsid w:val="0078142F"/>
    <w:rsid w:val="00781933"/>
    <w:rsid w:val="00783EE2"/>
    <w:rsid w:val="00784C13"/>
    <w:rsid w:val="00792503"/>
    <w:rsid w:val="0079277E"/>
    <w:rsid w:val="0079363B"/>
    <w:rsid w:val="00794913"/>
    <w:rsid w:val="00794A37"/>
    <w:rsid w:val="007961A6"/>
    <w:rsid w:val="007A6799"/>
    <w:rsid w:val="007B4575"/>
    <w:rsid w:val="007B507C"/>
    <w:rsid w:val="007B7D68"/>
    <w:rsid w:val="007C0EAC"/>
    <w:rsid w:val="007C36E1"/>
    <w:rsid w:val="007C3D38"/>
    <w:rsid w:val="007C4C9B"/>
    <w:rsid w:val="007D2672"/>
    <w:rsid w:val="007D2F73"/>
    <w:rsid w:val="007E1718"/>
    <w:rsid w:val="007E1B7E"/>
    <w:rsid w:val="007E461D"/>
    <w:rsid w:val="007E55C5"/>
    <w:rsid w:val="007F0674"/>
    <w:rsid w:val="007F2450"/>
    <w:rsid w:val="007F2C82"/>
    <w:rsid w:val="007F3A52"/>
    <w:rsid w:val="007F4CFE"/>
    <w:rsid w:val="007F758B"/>
    <w:rsid w:val="007F779A"/>
    <w:rsid w:val="00800F1F"/>
    <w:rsid w:val="0080305A"/>
    <w:rsid w:val="008042D4"/>
    <w:rsid w:val="00804F32"/>
    <w:rsid w:val="00805AC6"/>
    <w:rsid w:val="00806146"/>
    <w:rsid w:val="0080698B"/>
    <w:rsid w:val="00810697"/>
    <w:rsid w:val="00810B6F"/>
    <w:rsid w:val="00810FC3"/>
    <w:rsid w:val="00812043"/>
    <w:rsid w:val="00812806"/>
    <w:rsid w:val="00812CA3"/>
    <w:rsid w:val="00813425"/>
    <w:rsid w:val="00814AFB"/>
    <w:rsid w:val="0082164E"/>
    <w:rsid w:val="00822102"/>
    <w:rsid w:val="00825FDF"/>
    <w:rsid w:val="00827008"/>
    <w:rsid w:val="00833A6F"/>
    <w:rsid w:val="00837149"/>
    <w:rsid w:val="00837EA5"/>
    <w:rsid w:val="0084225E"/>
    <w:rsid w:val="00843856"/>
    <w:rsid w:val="00843E31"/>
    <w:rsid w:val="008477C1"/>
    <w:rsid w:val="00856840"/>
    <w:rsid w:val="00860C2C"/>
    <w:rsid w:val="008625C8"/>
    <w:rsid w:val="00862A99"/>
    <w:rsid w:val="00862A9F"/>
    <w:rsid w:val="0086459F"/>
    <w:rsid w:val="0086752D"/>
    <w:rsid w:val="00873CB5"/>
    <w:rsid w:val="00873DE4"/>
    <w:rsid w:val="008746D6"/>
    <w:rsid w:val="0087488D"/>
    <w:rsid w:val="00874BD2"/>
    <w:rsid w:val="00876A44"/>
    <w:rsid w:val="008778FE"/>
    <w:rsid w:val="00877AE4"/>
    <w:rsid w:val="00881605"/>
    <w:rsid w:val="00882F91"/>
    <w:rsid w:val="0088548C"/>
    <w:rsid w:val="00886AF9"/>
    <w:rsid w:val="00890549"/>
    <w:rsid w:val="0089071A"/>
    <w:rsid w:val="008925AF"/>
    <w:rsid w:val="00893948"/>
    <w:rsid w:val="0089537B"/>
    <w:rsid w:val="0089585F"/>
    <w:rsid w:val="008A2058"/>
    <w:rsid w:val="008A20F8"/>
    <w:rsid w:val="008A3912"/>
    <w:rsid w:val="008A3FC2"/>
    <w:rsid w:val="008B0167"/>
    <w:rsid w:val="008B1931"/>
    <w:rsid w:val="008B234A"/>
    <w:rsid w:val="008B3716"/>
    <w:rsid w:val="008B5264"/>
    <w:rsid w:val="008B685D"/>
    <w:rsid w:val="008B792C"/>
    <w:rsid w:val="008C1A25"/>
    <w:rsid w:val="008C286C"/>
    <w:rsid w:val="008C35D3"/>
    <w:rsid w:val="008C3CEC"/>
    <w:rsid w:val="008C542F"/>
    <w:rsid w:val="008C5DCB"/>
    <w:rsid w:val="008C5FB8"/>
    <w:rsid w:val="008C7435"/>
    <w:rsid w:val="008C794B"/>
    <w:rsid w:val="008D015C"/>
    <w:rsid w:val="008D0CB7"/>
    <w:rsid w:val="008D13FE"/>
    <w:rsid w:val="008D43FB"/>
    <w:rsid w:val="008D5736"/>
    <w:rsid w:val="008D57D9"/>
    <w:rsid w:val="008D7100"/>
    <w:rsid w:val="008E1234"/>
    <w:rsid w:val="008E1E1E"/>
    <w:rsid w:val="008E37FB"/>
    <w:rsid w:val="008E4895"/>
    <w:rsid w:val="008E4C28"/>
    <w:rsid w:val="008E4D38"/>
    <w:rsid w:val="008E507C"/>
    <w:rsid w:val="008E760F"/>
    <w:rsid w:val="008E7F8A"/>
    <w:rsid w:val="008F1C23"/>
    <w:rsid w:val="008F1EAC"/>
    <w:rsid w:val="008F2024"/>
    <w:rsid w:val="008F2939"/>
    <w:rsid w:val="008F2C0D"/>
    <w:rsid w:val="008F3219"/>
    <w:rsid w:val="008F39D0"/>
    <w:rsid w:val="008F4075"/>
    <w:rsid w:val="008F4C01"/>
    <w:rsid w:val="008F5205"/>
    <w:rsid w:val="008F6F92"/>
    <w:rsid w:val="00900C80"/>
    <w:rsid w:val="00901F21"/>
    <w:rsid w:val="0090360C"/>
    <w:rsid w:val="00906F76"/>
    <w:rsid w:val="00910BC2"/>
    <w:rsid w:val="009156D2"/>
    <w:rsid w:val="00916EC9"/>
    <w:rsid w:val="00920106"/>
    <w:rsid w:val="00921718"/>
    <w:rsid w:val="0092233E"/>
    <w:rsid w:val="00923AB8"/>
    <w:rsid w:val="009247E1"/>
    <w:rsid w:val="009311C7"/>
    <w:rsid w:val="00931321"/>
    <w:rsid w:val="00931685"/>
    <w:rsid w:val="00935247"/>
    <w:rsid w:val="00942F83"/>
    <w:rsid w:val="0094490C"/>
    <w:rsid w:val="00946962"/>
    <w:rsid w:val="009513C1"/>
    <w:rsid w:val="00951D53"/>
    <w:rsid w:val="00952C14"/>
    <w:rsid w:val="00957DEC"/>
    <w:rsid w:val="009666C0"/>
    <w:rsid w:val="00971559"/>
    <w:rsid w:val="00971820"/>
    <w:rsid w:val="009740D3"/>
    <w:rsid w:val="00975EFC"/>
    <w:rsid w:val="00980F44"/>
    <w:rsid w:val="009823D6"/>
    <w:rsid w:val="009828C5"/>
    <w:rsid w:val="00982BB6"/>
    <w:rsid w:val="0098518C"/>
    <w:rsid w:val="009857BB"/>
    <w:rsid w:val="00985AF5"/>
    <w:rsid w:val="00987388"/>
    <w:rsid w:val="009875B7"/>
    <w:rsid w:val="00990A06"/>
    <w:rsid w:val="009913AF"/>
    <w:rsid w:val="009919D9"/>
    <w:rsid w:val="009925F8"/>
    <w:rsid w:val="00995B8D"/>
    <w:rsid w:val="00996D20"/>
    <w:rsid w:val="00997FC2"/>
    <w:rsid w:val="009A0989"/>
    <w:rsid w:val="009A11D0"/>
    <w:rsid w:val="009A156B"/>
    <w:rsid w:val="009A16F8"/>
    <w:rsid w:val="009A1DDA"/>
    <w:rsid w:val="009A5D19"/>
    <w:rsid w:val="009B0E1C"/>
    <w:rsid w:val="009B24C3"/>
    <w:rsid w:val="009B386E"/>
    <w:rsid w:val="009B4E9C"/>
    <w:rsid w:val="009B5E95"/>
    <w:rsid w:val="009C15CA"/>
    <w:rsid w:val="009C15D9"/>
    <w:rsid w:val="009C32CF"/>
    <w:rsid w:val="009C37B3"/>
    <w:rsid w:val="009C5D62"/>
    <w:rsid w:val="009C7D42"/>
    <w:rsid w:val="009D05E4"/>
    <w:rsid w:val="009D1804"/>
    <w:rsid w:val="009D27EE"/>
    <w:rsid w:val="009D3EB7"/>
    <w:rsid w:val="009D4DF6"/>
    <w:rsid w:val="009D549D"/>
    <w:rsid w:val="009D5910"/>
    <w:rsid w:val="009E0FDF"/>
    <w:rsid w:val="009E1013"/>
    <w:rsid w:val="009E1696"/>
    <w:rsid w:val="009E28E1"/>
    <w:rsid w:val="009E2F06"/>
    <w:rsid w:val="009E317F"/>
    <w:rsid w:val="009E356B"/>
    <w:rsid w:val="009E357B"/>
    <w:rsid w:val="009E4D40"/>
    <w:rsid w:val="009E59F0"/>
    <w:rsid w:val="009E7F0B"/>
    <w:rsid w:val="009E7F6A"/>
    <w:rsid w:val="009F2738"/>
    <w:rsid w:val="009F2937"/>
    <w:rsid w:val="009F32ED"/>
    <w:rsid w:val="009F4080"/>
    <w:rsid w:val="009F548A"/>
    <w:rsid w:val="00A00CAD"/>
    <w:rsid w:val="00A05F2F"/>
    <w:rsid w:val="00A07485"/>
    <w:rsid w:val="00A117EB"/>
    <w:rsid w:val="00A12886"/>
    <w:rsid w:val="00A131E8"/>
    <w:rsid w:val="00A13BF6"/>
    <w:rsid w:val="00A15743"/>
    <w:rsid w:val="00A22968"/>
    <w:rsid w:val="00A23EE7"/>
    <w:rsid w:val="00A2465D"/>
    <w:rsid w:val="00A26BE1"/>
    <w:rsid w:val="00A278D9"/>
    <w:rsid w:val="00A30BD9"/>
    <w:rsid w:val="00A32032"/>
    <w:rsid w:val="00A32076"/>
    <w:rsid w:val="00A32981"/>
    <w:rsid w:val="00A379F3"/>
    <w:rsid w:val="00A40C4D"/>
    <w:rsid w:val="00A41863"/>
    <w:rsid w:val="00A41CF1"/>
    <w:rsid w:val="00A431A2"/>
    <w:rsid w:val="00A43ED6"/>
    <w:rsid w:val="00A44EFA"/>
    <w:rsid w:val="00A45351"/>
    <w:rsid w:val="00A46B15"/>
    <w:rsid w:val="00A47194"/>
    <w:rsid w:val="00A50715"/>
    <w:rsid w:val="00A55DFB"/>
    <w:rsid w:val="00A6098A"/>
    <w:rsid w:val="00A60C7B"/>
    <w:rsid w:val="00A61B52"/>
    <w:rsid w:val="00A63D8A"/>
    <w:rsid w:val="00A6436A"/>
    <w:rsid w:val="00A669D6"/>
    <w:rsid w:val="00A671BC"/>
    <w:rsid w:val="00A67BD6"/>
    <w:rsid w:val="00A71356"/>
    <w:rsid w:val="00A734C8"/>
    <w:rsid w:val="00A75509"/>
    <w:rsid w:val="00A75676"/>
    <w:rsid w:val="00A802B4"/>
    <w:rsid w:val="00A815D3"/>
    <w:rsid w:val="00A82B32"/>
    <w:rsid w:val="00A86774"/>
    <w:rsid w:val="00A90BD8"/>
    <w:rsid w:val="00A91FAB"/>
    <w:rsid w:val="00A92E21"/>
    <w:rsid w:val="00A93BB8"/>
    <w:rsid w:val="00A940B5"/>
    <w:rsid w:val="00A94348"/>
    <w:rsid w:val="00A96026"/>
    <w:rsid w:val="00A9794F"/>
    <w:rsid w:val="00AA0EEA"/>
    <w:rsid w:val="00AA2955"/>
    <w:rsid w:val="00AA3E0D"/>
    <w:rsid w:val="00AA5F89"/>
    <w:rsid w:val="00AA6F1F"/>
    <w:rsid w:val="00AB134F"/>
    <w:rsid w:val="00AB37C7"/>
    <w:rsid w:val="00AB4496"/>
    <w:rsid w:val="00AB46D4"/>
    <w:rsid w:val="00AB4FAA"/>
    <w:rsid w:val="00AC432E"/>
    <w:rsid w:val="00AC43B2"/>
    <w:rsid w:val="00AC5E48"/>
    <w:rsid w:val="00AC62DC"/>
    <w:rsid w:val="00AC77FC"/>
    <w:rsid w:val="00AD1019"/>
    <w:rsid w:val="00AD166D"/>
    <w:rsid w:val="00AD2B41"/>
    <w:rsid w:val="00AD4D67"/>
    <w:rsid w:val="00AD5136"/>
    <w:rsid w:val="00AD71CB"/>
    <w:rsid w:val="00AD7228"/>
    <w:rsid w:val="00AE2302"/>
    <w:rsid w:val="00AE2A2E"/>
    <w:rsid w:val="00AE310B"/>
    <w:rsid w:val="00AE3EC9"/>
    <w:rsid w:val="00AE568C"/>
    <w:rsid w:val="00AE6D1C"/>
    <w:rsid w:val="00AF0774"/>
    <w:rsid w:val="00AF1461"/>
    <w:rsid w:val="00AF403E"/>
    <w:rsid w:val="00AF66C3"/>
    <w:rsid w:val="00B01360"/>
    <w:rsid w:val="00B06DAA"/>
    <w:rsid w:val="00B10A63"/>
    <w:rsid w:val="00B121E3"/>
    <w:rsid w:val="00B1634F"/>
    <w:rsid w:val="00B21816"/>
    <w:rsid w:val="00B22A8D"/>
    <w:rsid w:val="00B22D80"/>
    <w:rsid w:val="00B24969"/>
    <w:rsid w:val="00B24D41"/>
    <w:rsid w:val="00B25BF5"/>
    <w:rsid w:val="00B267D4"/>
    <w:rsid w:val="00B31563"/>
    <w:rsid w:val="00B31A77"/>
    <w:rsid w:val="00B31F33"/>
    <w:rsid w:val="00B32971"/>
    <w:rsid w:val="00B40E38"/>
    <w:rsid w:val="00B41E71"/>
    <w:rsid w:val="00B4283E"/>
    <w:rsid w:val="00B43151"/>
    <w:rsid w:val="00B515B4"/>
    <w:rsid w:val="00B5651B"/>
    <w:rsid w:val="00B56F25"/>
    <w:rsid w:val="00B57502"/>
    <w:rsid w:val="00B57AC0"/>
    <w:rsid w:val="00B57D26"/>
    <w:rsid w:val="00B60AF3"/>
    <w:rsid w:val="00B63A64"/>
    <w:rsid w:val="00B6444B"/>
    <w:rsid w:val="00B65318"/>
    <w:rsid w:val="00B707B9"/>
    <w:rsid w:val="00B714A2"/>
    <w:rsid w:val="00B72ECB"/>
    <w:rsid w:val="00B73DBB"/>
    <w:rsid w:val="00B7447D"/>
    <w:rsid w:val="00B74AB1"/>
    <w:rsid w:val="00B7540E"/>
    <w:rsid w:val="00B75BA5"/>
    <w:rsid w:val="00B77AC7"/>
    <w:rsid w:val="00B77C84"/>
    <w:rsid w:val="00B801DF"/>
    <w:rsid w:val="00B8291F"/>
    <w:rsid w:val="00B838F6"/>
    <w:rsid w:val="00B84C40"/>
    <w:rsid w:val="00B87FD4"/>
    <w:rsid w:val="00B90E77"/>
    <w:rsid w:val="00B93B46"/>
    <w:rsid w:val="00B93B97"/>
    <w:rsid w:val="00B96320"/>
    <w:rsid w:val="00BA14A2"/>
    <w:rsid w:val="00BA1E74"/>
    <w:rsid w:val="00BA3A70"/>
    <w:rsid w:val="00BA3F87"/>
    <w:rsid w:val="00BA4941"/>
    <w:rsid w:val="00BA4FAC"/>
    <w:rsid w:val="00BB0F92"/>
    <w:rsid w:val="00BB3C3A"/>
    <w:rsid w:val="00BC1DA2"/>
    <w:rsid w:val="00BC1E99"/>
    <w:rsid w:val="00BC7AFC"/>
    <w:rsid w:val="00BD005E"/>
    <w:rsid w:val="00BD1DC8"/>
    <w:rsid w:val="00BD4F46"/>
    <w:rsid w:val="00BD6ED8"/>
    <w:rsid w:val="00BD7513"/>
    <w:rsid w:val="00BE0A97"/>
    <w:rsid w:val="00BE0B08"/>
    <w:rsid w:val="00BE413C"/>
    <w:rsid w:val="00BE63B2"/>
    <w:rsid w:val="00BE71D9"/>
    <w:rsid w:val="00BE7251"/>
    <w:rsid w:val="00BF0EAC"/>
    <w:rsid w:val="00BF50BC"/>
    <w:rsid w:val="00BF5A78"/>
    <w:rsid w:val="00C0139D"/>
    <w:rsid w:val="00C01AD5"/>
    <w:rsid w:val="00C02614"/>
    <w:rsid w:val="00C02FAD"/>
    <w:rsid w:val="00C034A6"/>
    <w:rsid w:val="00C104C0"/>
    <w:rsid w:val="00C10C50"/>
    <w:rsid w:val="00C117DE"/>
    <w:rsid w:val="00C12A87"/>
    <w:rsid w:val="00C1332F"/>
    <w:rsid w:val="00C14D99"/>
    <w:rsid w:val="00C15134"/>
    <w:rsid w:val="00C158B1"/>
    <w:rsid w:val="00C17EA2"/>
    <w:rsid w:val="00C20EF9"/>
    <w:rsid w:val="00C21ACE"/>
    <w:rsid w:val="00C22D6E"/>
    <w:rsid w:val="00C233F3"/>
    <w:rsid w:val="00C301B4"/>
    <w:rsid w:val="00C3414B"/>
    <w:rsid w:val="00C3470E"/>
    <w:rsid w:val="00C353E3"/>
    <w:rsid w:val="00C35887"/>
    <w:rsid w:val="00C35B14"/>
    <w:rsid w:val="00C377C2"/>
    <w:rsid w:val="00C4099D"/>
    <w:rsid w:val="00C42B13"/>
    <w:rsid w:val="00C42DAD"/>
    <w:rsid w:val="00C43396"/>
    <w:rsid w:val="00C43AB4"/>
    <w:rsid w:val="00C446C3"/>
    <w:rsid w:val="00C53849"/>
    <w:rsid w:val="00C539B7"/>
    <w:rsid w:val="00C566D7"/>
    <w:rsid w:val="00C57729"/>
    <w:rsid w:val="00C6035A"/>
    <w:rsid w:val="00C60368"/>
    <w:rsid w:val="00C61773"/>
    <w:rsid w:val="00C6191A"/>
    <w:rsid w:val="00C61B23"/>
    <w:rsid w:val="00C61BC8"/>
    <w:rsid w:val="00C61BCD"/>
    <w:rsid w:val="00C70563"/>
    <w:rsid w:val="00C72056"/>
    <w:rsid w:val="00C749D2"/>
    <w:rsid w:val="00C74A44"/>
    <w:rsid w:val="00C77134"/>
    <w:rsid w:val="00C774DE"/>
    <w:rsid w:val="00C800B0"/>
    <w:rsid w:val="00C800EA"/>
    <w:rsid w:val="00C809BD"/>
    <w:rsid w:val="00C81C72"/>
    <w:rsid w:val="00C82797"/>
    <w:rsid w:val="00C84468"/>
    <w:rsid w:val="00C86983"/>
    <w:rsid w:val="00C90412"/>
    <w:rsid w:val="00C91DE2"/>
    <w:rsid w:val="00C923E3"/>
    <w:rsid w:val="00C94CB9"/>
    <w:rsid w:val="00C957F5"/>
    <w:rsid w:val="00C96D78"/>
    <w:rsid w:val="00CA0928"/>
    <w:rsid w:val="00CA2022"/>
    <w:rsid w:val="00CA6316"/>
    <w:rsid w:val="00CA6866"/>
    <w:rsid w:val="00CB1AA1"/>
    <w:rsid w:val="00CB1D55"/>
    <w:rsid w:val="00CB2056"/>
    <w:rsid w:val="00CB2BA5"/>
    <w:rsid w:val="00CB30B1"/>
    <w:rsid w:val="00CB30F6"/>
    <w:rsid w:val="00CB4824"/>
    <w:rsid w:val="00CB4878"/>
    <w:rsid w:val="00CB4C59"/>
    <w:rsid w:val="00CB7F76"/>
    <w:rsid w:val="00CC015E"/>
    <w:rsid w:val="00CC6683"/>
    <w:rsid w:val="00CC6B4A"/>
    <w:rsid w:val="00CD027C"/>
    <w:rsid w:val="00CD1B38"/>
    <w:rsid w:val="00CD1E82"/>
    <w:rsid w:val="00CD61DB"/>
    <w:rsid w:val="00CD68A3"/>
    <w:rsid w:val="00CD6DDF"/>
    <w:rsid w:val="00CE04FB"/>
    <w:rsid w:val="00CE3FF0"/>
    <w:rsid w:val="00CE55D6"/>
    <w:rsid w:val="00CE5CA1"/>
    <w:rsid w:val="00CE7745"/>
    <w:rsid w:val="00CE7C0A"/>
    <w:rsid w:val="00CF1E58"/>
    <w:rsid w:val="00CF397C"/>
    <w:rsid w:val="00D01CC5"/>
    <w:rsid w:val="00D024E6"/>
    <w:rsid w:val="00D04850"/>
    <w:rsid w:val="00D07640"/>
    <w:rsid w:val="00D11A14"/>
    <w:rsid w:val="00D12D88"/>
    <w:rsid w:val="00D137C5"/>
    <w:rsid w:val="00D177F1"/>
    <w:rsid w:val="00D220F9"/>
    <w:rsid w:val="00D231B4"/>
    <w:rsid w:val="00D26655"/>
    <w:rsid w:val="00D268F1"/>
    <w:rsid w:val="00D26BF1"/>
    <w:rsid w:val="00D27197"/>
    <w:rsid w:val="00D31941"/>
    <w:rsid w:val="00D3425C"/>
    <w:rsid w:val="00D3633F"/>
    <w:rsid w:val="00D36419"/>
    <w:rsid w:val="00D36585"/>
    <w:rsid w:val="00D40F6A"/>
    <w:rsid w:val="00D424A8"/>
    <w:rsid w:val="00D43F2F"/>
    <w:rsid w:val="00D440DD"/>
    <w:rsid w:val="00D44F8A"/>
    <w:rsid w:val="00D45942"/>
    <w:rsid w:val="00D4602B"/>
    <w:rsid w:val="00D47977"/>
    <w:rsid w:val="00D51174"/>
    <w:rsid w:val="00D56D87"/>
    <w:rsid w:val="00D6061C"/>
    <w:rsid w:val="00D60F59"/>
    <w:rsid w:val="00D62051"/>
    <w:rsid w:val="00D6230B"/>
    <w:rsid w:val="00D631E1"/>
    <w:rsid w:val="00D646F1"/>
    <w:rsid w:val="00D661A9"/>
    <w:rsid w:val="00D66F53"/>
    <w:rsid w:val="00D67277"/>
    <w:rsid w:val="00D6774D"/>
    <w:rsid w:val="00D70281"/>
    <w:rsid w:val="00D703F2"/>
    <w:rsid w:val="00D71736"/>
    <w:rsid w:val="00D74234"/>
    <w:rsid w:val="00D74B03"/>
    <w:rsid w:val="00D74E0D"/>
    <w:rsid w:val="00D77B4B"/>
    <w:rsid w:val="00D77F92"/>
    <w:rsid w:val="00D80404"/>
    <w:rsid w:val="00D80C95"/>
    <w:rsid w:val="00D84954"/>
    <w:rsid w:val="00D84A16"/>
    <w:rsid w:val="00D862CA"/>
    <w:rsid w:val="00D87264"/>
    <w:rsid w:val="00D90326"/>
    <w:rsid w:val="00D922C3"/>
    <w:rsid w:val="00D92E02"/>
    <w:rsid w:val="00D92EC6"/>
    <w:rsid w:val="00D9384C"/>
    <w:rsid w:val="00D93AC5"/>
    <w:rsid w:val="00DA1588"/>
    <w:rsid w:val="00DA2937"/>
    <w:rsid w:val="00DA29F0"/>
    <w:rsid w:val="00DA2CD9"/>
    <w:rsid w:val="00DA6E6A"/>
    <w:rsid w:val="00DB29DC"/>
    <w:rsid w:val="00DB5A62"/>
    <w:rsid w:val="00DC00DF"/>
    <w:rsid w:val="00DC14CF"/>
    <w:rsid w:val="00DC179F"/>
    <w:rsid w:val="00DC3D27"/>
    <w:rsid w:val="00DC7AD7"/>
    <w:rsid w:val="00DD0D1E"/>
    <w:rsid w:val="00DD0E8D"/>
    <w:rsid w:val="00DD32B6"/>
    <w:rsid w:val="00DD6935"/>
    <w:rsid w:val="00DD6CB0"/>
    <w:rsid w:val="00DD797D"/>
    <w:rsid w:val="00DE0483"/>
    <w:rsid w:val="00DE3A15"/>
    <w:rsid w:val="00DE412E"/>
    <w:rsid w:val="00DE669C"/>
    <w:rsid w:val="00DE6A92"/>
    <w:rsid w:val="00DF0E32"/>
    <w:rsid w:val="00DF1DF1"/>
    <w:rsid w:val="00DF25B4"/>
    <w:rsid w:val="00DF356F"/>
    <w:rsid w:val="00DF3D49"/>
    <w:rsid w:val="00DF45C4"/>
    <w:rsid w:val="00DF4919"/>
    <w:rsid w:val="00DF5BB7"/>
    <w:rsid w:val="00DF7134"/>
    <w:rsid w:val="00E01CEC"/>
    <w:rsid w:val="00E020BA"/>
    <w:rsid w:val="00E03852"/>
    <w:rsid w:val="00E05C5F"/>
    <w:rsid w:val="00E064B5"/>
    <w:rsid w:val="00E06ACC"/>
    <w:rsid w:val="00E104AA"/>
    <w:rsid w:val="00E11697"/>
    <w:rsid w:val="00E12014"/>
    <w:rsid w:val="00E13FE7"/>
    <w:rsid w:val="00E14432"/>
    <w:rsid w:val="00E1630E"/>
    <w:rsid w:val="00E17405"/>
    <w:rsid w:val="00E17631"/>
    <w:rsid w:val="00E21DA0"/>
    <w:rsid w:val="00E2458C"/>
    <w:rsid w:val="00E25D03"/>
    <w:rsid w:val="00E273E1"/>
    <w:rsid w:val="00E276EC"/>
    <w:rsid w:val="00E315CE"/>
    <w:rsid w:val="00E33396"/>
    <w:rsid w:val="00E33742"/>
    <w:rsid w:val="00E33AD1"/>
    <w:rsid w:val="00E33C80"/>
    <w:rsid w:val="00E340E1"/>
    <w:rsid w:val="00E36135"/>
    <w:rsid w:val="00E3796A"/>
    <w:rsid w:val="00E37B08"/>
    <w:rsid w:val="00E40CF0"/>
    <w:rsid w:val="00E41AD1"/>
    <w:rsid w:val="00E42BB5"/>
    <w:rsid w:val="00E43138"/>
    <w:rsid w:val="00E54D0B"/>
    <w:rsid w:val="00E55967"/>
    <w:rsid w:val="00E5742B"/>
    <w:rsid w:val="00E617A0"/>
    <w:rsid w:val="00E6482D"/>
    <w:rsid w:val="00E67616"/>
    <w:rsid w:val="00E74CFA"/>
    <w:rsid w:val="00E74F21"/>
    <w:rsid w:val="00E809C0"/>
    <w:rsid w:val="00E80D8A"/>
    <w:rsid w:val="00E81D2C"/>
    <w:rsid w:val="00E8561A"/>
    <w:rsid w:val="00E85A37"/>
    <w:rsid w:val="00E86339"/>
    <w:rsid w:val="00E866E3"/>
    <w:rsid w:val="00E8727D"/>
    <w:rsid w:val="00E903D0"/>
    <w:rsid w:val="00E9063B"/>
    <w:rsid w:val="00E92E14"/>
    <w:rsid w:val="00E93118"/>
    <w:rsid w:val="00E93F60"/>
    <w:rsid w:val="00E943E2"/>
    <w:rsid w:val="00E94CCE"/>
    <w:rsid w:val="00E94F25"/>
    <w:rsid w:val="00E9562D"/>
    <w:rsid w:val="00E960FD"/>
    <w:rsid w:val="00EA1D3D"/>
    <w:rsid w:val="00EA4404"/>
    <w:rsid w:val="00EA4955"/>
    <w:rsid w:val="00EA540E"/>
    <w:rsid w:val="00EA7671"/>
    <w:rsid w:val="00EA768B"/>
    <w:rsid w:val="00EA7966"/>
    <w:rsid w:val="00EB2C08"/>
    <w:rsid w:val="00EB39DC"/>
    <w:rsid w:val="00EB704D"/>
    <w:rsid w:val="00EB7C71"/>
    <w:rsid w:val="00EC17AA"/>
    <w:rsid w:val="00EC3488"/>
    <w:rsid w:val="00EC43DD"/>
    <w:rsid w:val="00EC514A"/>
    <w:rsid w:val="00EC5221"/>
    <w:rsid w:val="00EC5CB4"/>
    <w:rsid w:val="00EC6785"/>
    <w:rsid w:val="00EC68C9"/>
    <w:rsid w:val="00ED19C2"/>
    <w:rsid w:val="00ED443F"/>
    <w:rsid w:val="00ED483E"/>
    <w:rsid w:val="00ED6E61"/>
    <w:rsid w:val="00EE00B0"/>
    <w:rsid w:val="00EE0F0D"/>
    <w:rsid w:val="00EE1D4E"/>
    <w:rsid w:val="00EE4786"/>
    <w:rsid w:val="00EE4CD1"/>
    <w:rsid w:val="00EE7181"/>
    <w:rsid w:val="00EF0A0A"/>
    <w:rsid w:val="00EF1432"/>
    <w:rsid w:val="00EF273B"/>
    <w:rsid w:val="00EF47BC"/>
    <w:rsid w:val="00EF4AF5"/>
    <w:rsid w:val="00EF657D"/>
    <w:rsid w:val="00EF7332"/>
    <w:rsid w:val="00F04AA9"/>
    <w:rsid w:val="00F07503"/>
    <w:rsid w:val="00F12396"/>
    <w:rsid w:val="00F14252"/>
    <w:rsid w:val="00F147C9"/>
    <w:rsid w:val="00F15315"/>
    <w:rsid w:val="00F15F05"/>
    <w:rsid w:val="00F16800"/>
    <w:rsid w:val="00F16A48"/>
    <w:rsid w:val="00F214D7"/>
    <w:rsid w:val="00F2165B"/>
    <w:rsid w:val="00F251E7"/>
    <w:rsid w:val="00F27636"/>
    <w:rsid w:val="00F3229B"/>
    <w:rsid w:val="00F326A0"/>
    <w:rsid w:val="00F328D8"/>
    <w:rsid w:val="00F3339F"/>
    <w:rsid w:val="00F36613"/>
    <w:rsid w:val="00F36A16"/>
    <w:rsid w:val="00F3740A"/>
    <w:rsid w:val="00F47B79"/>
    <w:rsid w:val="00F5127A"/>
    <w:rsid w:val="00F51ED2"/>
    <w:rsid w:val="00F52556"/>
    <w:rsid w:val="00F603FF"/>
    <w:rsid w:val="00F62323"/>
    <w:rsid w:val="00F6313F"/>
    <w:rsid w:val="00F637DB"/>
    <w:rsid w:val="00F65413"/>
    <w:rsid w:val="00F6635B"/>
    <w:rsid w:val="00F665C0"/>
    <w:rsid w:val="00F70429"/>
    <w:rsid w:val="00F72C64"/>
    <w:rsid w:val="00F73F84"/>
    <w:rsid w:val="00F75537"/>
    <w:rsid w:val="00F8000F"/>
    <w:rsid w:val="00F814DB"/>
    <w:rsid w:val="00F825F9"/>
    <w:rsid w:val="00F82B73"/>
    <w:rsid w:val="00F83D4D"/>
    <w:rsid w:val="00F84663"/>
    <w:rsid w:val="00F86511"/>
    <w:rsid w:val="00F87708"/>
    <w:rsid w:val="00F924FC"/>
    <w:rsid w:val="00F9309F"/>
    <w:rsid w:val="00F93E2D"/>
    <w:rsid w:val="00F94A75"/>
    <w:rsid w:val="00F952DD"/>
    <w:rsid w:val="00F95F2F"/>
    <w:rsid w:val="00F97749"/>
    <w:rsid w:val="00FA3FE5"/>
    <w:rsid w:val="00FA48B9"/>
    <w:rsid w:val="00FA5379"/>
    <w:rsid w:val="00FA58EF"/>
    <w:rsid w:val="00FA7BC2"/>
    <w:rsid w:val="00FB0EB9"/>
    <w:rsid w:val="00FB25EE"/>
    <w:rsid w:val="00FB31F9"/>
    <w:rsid w:val="00FB63E7"/>
    <w:rsid w:val="00FB7170"/>
    <w:rsid w:val="00FC1898"/>
    <w:rsid w:val="00FC49F3"/>
    <w:rsid w:val="00FC5317"/>
    <w:rsid w:val="00FC7F58"/>
    <w:rsid w:val="00FD4CAC"/>
    <w:rsid w:val="00FD4F6E"/>
    <w:rsid w:val="00FD52CF"/>
    <w:rsid w:val="00FD5DA5"/>
    <w:rsid w:val="00FD6A21"/>
    <w:rsid w:val="00FE1436"/>
    <w:rsid w:val="00FE2282"/>
    <w:rsid w:val="00FE2DDB"/>
    <w:rsid w:val="00FE4B6C"/>
    <w:rsid w:val="00FE4E94"/>
    <w:rsid w:val="00FE5E81"/>
    <w:rsid w:val="00FE6C9D"/>
    <w:rsid w:val="00FF13D7"/>
    <w:rsid w:val="00FF2BF2"/>
    <w:rsid w:val="00FF35DC"/>
    <w:rsid w:val="00FF5938"/>
    <w:rsid w:val="021F1718"/>
    <w:rsid w:val="024E2B1F"/>
    <w:rsid w:val="02535BBC"/>
    <w:rsid w:val="02874353"/>
    <w:rsid w:val="033932FE"/>
    <w:rsid w:val="05354CC0"/>
    <w:rsid w:val="090872FB"/>
    <w:rsid w:val="0B227FF9"/>
    <w:rsid w:val="0B4D7BB8"/>
    <w:rsid w:val="0D6C62B3"/>
    <w:rsid w:val="10BA0D05"/>
    <w:rsid w:val="118E747F"/>
    <w:rsid w:val="147F0346"/>
    <w:rsid w:val="14CB1256"/>
    <w:rsid w:val="173B265F"/>
    <w:rsid w:val="188B1553"/>
    <w:rsid w:val="18DD75A7"/>
    <w:rsid w:val="1D862838"/>
    <w:rsid w:val="1F973A90"/>
    <w:rsid w:val="201B1CE6"/>
    <w:rsid w:val="203C6D40"/>
    <w:rsid w:val="21017845"/>
    <w:rsid w:val="216D1C01"/>
    <w:rsid w:val="2173701E"/>
    <w:rsid w:val="219C3F45"/>
    <w:rsid w:val="22817401"/>
    <w:rsid w:val="237C6003"/>
    <w:rsid w:val="24DA6778"/>
    <w:rsid w:val="254A0ECA"/>
    <w:rsid w:val="25FC42B6"/>
    <w:rsid w:val="2636075A"/>
    <w:rsid w:val="27625E56"/>
    <w:rsid w:val="277169D2"/>
    <w:rsid w:val="290B4991"/>
    <w:rsid w:val="2B960332"/>
    <w:rsid w:val="2F7140DA"/>
    <w:rsid w:val="30332BE4"/>
    <w:rsid w:val="3214707F"/>
    <w:rsid w:val="35093A7F"/>
    <w:rsid w:val="36765229"/>
    <w:rsid w:val="371554E5"/>
    <w:rsid w:val="374470CD"/>
    <w:rsid w:val="37DE6DF8"/>
    <w:rsid w:val="386E413B"/>
    <w:rsid w:val="38CF3C41"/>
    <w:rsid w:val="39E320B5"/>
    <w:rsid w:val="3C561B88"/>
    <w:rsid w:val="3E813978"/>
    <w:rsid w:val="3F4C68BE"/>
    <w:rsid w:val="3F675C4D"/>
    <w:rsid w:val="41061AE0"/>
    <w:rsid w:val="413D016B"/>
    <w:rsid w:val="425E02E2"/>
    <w:rsid w:val="42A635B6"/>
    <w:rsid w:val="43377B69"/>
    <w:rsid w:val="43E52F7B"/>
    <w:rsid w:val="44BA2771"/>
    <w:rsid w:val="453C4FA7"/>
    <w:rsid w:val="45A44B1D"/>
    <w:rsid w:val="47693B5C"/>
    <w:rsid w:val="47BA7B11"/>
    <w:rsid w:val="47BE0E0D"/>
    <w:rsid w:val="49611C6B"/>
    <w:rsid w:val="4A671A8B"/>
    <w:rsid w:val="4A7559F6"/>
    <w:rsid w:val="4A995BA3"/>
    <w:rsid w:val="4D5920FA"/>
    <w:rsid w:val="4E1B5F6D"/>
    <w:rsid w:val="515C0FC6"/>
    <w:rsid w:val="52FC11EF"/>
    <w:rsid w:val="560A6792"/>
    <w:rsid w:val="56D761D3"/>
    <w:rsid w:val="58AF71C8"/>
    <w:rsid w:val="58FE6E0E"/>
    <w:rsid w:val="5968420E"/>
    <w:rsid w:val="5AE27505"/>
    <w:rsid w:val="5B8E6272"/>
    <w:rsid w:val="5D402359"/>
    <w:rsid w:val="5D570207"/>
    <w:rsid w:val="5D580935"/>
    <w:rsid w:val="5DB433AE"/>
    <w:rsid w:val="5EF139C5"/>
    <w:rsid w:val="60B60066"/>
    <w:rsid w:val="60F56571"/>
    <w:rsid w:val="62F419FB"/>
    <w:rsid w:val="64007707"/>
    <w:rsid w:val="655A5D51"/>
    <w:rsid w:val="67A0051D"/>
    <w:rsid w:val="680D35FD"/>
    <w:rsid w:val="684D7428"/>
    <w:rsid w:val="6BC25DD7"/>
    <w:rsid w:val="6CE955B7"/>
    <w:rsid w:val="6E4513A3"/>
    <w:rsid w:val="702A6384"/>
    <w:rsid w:val="710C6B22"/>
    <w:rsid w:val="714B342C"/>
    <w:rsid w:val="72C26F81"/>
    <w:rsid w:val="731B5D29"/>
    <w:rsid w:val="756409E7"/>
    <w:rsid w:val="761F4108"/>
    <w:rsid w:val="770D7182"/>
    <w:rsid w:val="77FE71A3"/>
    <w:rsid w:val="782357DD"/>
    <w:rsid w:val="793E0097"/>
    <w:rsid w:val="79877595"/>
    <w:rsid w:val="7AA97BAE"/>
    <w:rsid w:val="7B664044"/>
    <w:rsid w:val="7C0D20D9"/>
    <w:rsid w:val="7E4647EF"/>
    <w:rsid w:val="7F3A2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iPriority="99"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Calibri" w:hAnsi="Calibri" w:eastAsia="宋体" w:cs="Calibri"/>
      <w:kern w:val="2"/>
      <w:sz w:val="21"/>
      <w:szCs w:val="24"/>
      <w:lang w:val="en-US" w:eastAsia="zh-CN" w:bidi="ar-SA"/>
    </w:rPr>
  </w:style>
  <w:style w:type="paragraph" w:styleId="3">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4">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5">
    <w:name w:val="heading 3"/>
    <w:basedOn w:val="1"/>
    <w:next w:val="1"/>
    <w:qFormat/>
    <w:uiPriority w:val="0"/>
    <w:pPr>
      <w:keepNext/>
      <w:numPr>
        <w:ilvl w:val="2"/>
        <w:numId w:val="1"/>
      </w:numPr>
      <w:spacing w:line="200" w:lineRule="atLeast"/>
      <w:jc w:val="left"/>
      <w:outlineLvl w:val="2"/>
    </w:pPr>
    <w:rPr>
      <w:rFonts w:ascii="Arial" w:hAnsi="Arial" w:cs="Arial"/>
      <w:b/>
      <w:kern w:val="0"/>
      <w:sz w:val="20"/>
      <w:szCs w:val="20"/>
      <w:lang w:eastAsia="en-US"/>
    </w:rPr>
  </w:style>
  <w:style w:type="paragraph" w:styleId="6">
    <w:name w:val="heading 4"/>
    <w:basedOn w:val="1"/>
    <w:next w:val="1"/>
    <w:link w:val="50"/>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8"/>
    <w:link w:val="57"/>
    <w:qFormat/>
    <w:uiPriority w:val="0"/>
    <w:pPr>
      <w:keepNext/>
      <w:keepLines/>
      <w:widowControl w:val="0"/>
      <w:tabs>
        <w:tab w:val="left" w:pos="1008"/>
      </w:tabs>
      <w:spacing w:before="280" w:after="290" w:line="376" w:lineRule="atLeast"/>
      <w:ind w:left="1008" w:hanging="1008"/>
      <w:outlineLvl w:val="4"/>
    </w:pPr>
    <w:rPr>
      <w:b/>
      <w:sz w:val="28"/>
      <w:szCs w:val="20"/>
    </w:rPr>
  </w:style>
  <w:style w:type="paragraph" w:styleId="9">
    <w:name w:val="heading 6"/>
    <w:basedOn w:val="1"/>
    <w:next w:val="1"/>
    <w:link w:val="38"/>
    <w:qFormat/>
    <w:uiPriority w:val="0"/>
    <w:pPr>
      <w:keepNext/>
      <w:keepLines/>
      <w:widowControl w:val="0"/>
      <w:tabs>
        <w:tab w:val="left" w:pos="1152"/>
      </w:tabs>
      <w:spacing w:before="240" w:after="64" w:line="320" w:lineRule="atLeast"/>
      <w:ind w:left="1152" w:hanging="1152"/>
      <w:outlineLvl w:val="5"/>
    </w:pPr>
    <w:rPr>
      <w:rFonts w:ascii="Arial" w:hAnsi="Arial" w:eastAsia="黑体"/>
      <w:b/>
      <w:bCs/>
      <w:sz w:val="24"/>
    </w:rPr>
  </w:style>
  <w:style w:type="paragraph" w:styleId="10">
    <w:name w:val="heading 7"/>
    <w:basedOn w:val="1"/>
    <w:next w:val="1"/>
    <w:link w:val="47"/>
    <w:qFormat/>
    <w:uiPriority w:val="9"/>
    <w:pPr>
      <w:keepNext/>
      <w:keepLines/>
      <w:spacing w:before="240" w:after="64" w:line="320" w:lineRule="auto"/>
      <w:outlineLvl w:val="6"/>
    </w:pPr>
    <w:rPr>
      <w:b/>
      <w:bCs/>
      <w:sz w:val="24"/>
    </w:rPr>
  </w:style>
  <w:style w:type="paragraph" w:styleId="11">
    <w:name w:val="heading 8"/>
    <w:basedOn w:val="1"/>
    <w:next w:val="1"/>
    <w:link w:val="49"/>
    <w:qFormat/>
    <w:uiPriority w:val="0"/>
    <w:pPr>
      <w:keepNext/>
      <w:keepLines/>
      <w:widowControl w:val="0"/>
      <w:tabs>
        <w:tab w:val="left" w:pos="1440"/>
      </w:tabs>
      <w:adjustRightInd w:val="0"/>
      <w:spacing w:before="240" w:after="64" w:line="320" w:lineRule="atLeast"/>
      <w:ind w:left="1440" w:hanging="1440"/>
      <w:textAlignment w:val="baseline"/>
      <w:outlineLvl w:val="7"/>
    </w:pPr>
    <w:rPr>
      <w:rFonts w:ascii="Arial" w:hAnsi="Arial" w:eastAsia="黑体"/>
      <w:kern w:val="0"/>
      <w:sz w:val="24"/>
      <w:szCs w:val="20"/>
    </w:rPr>
  </w:style>
  <w:style w:type="paragraph" w:styleId="12">
    <w:name w:val="heading 9"/>
    <w:basedOn w:val="1"/>
    <w:next w:val="1"/>
    <w:link w:val="58"/>
    <w:qFormat/>
    <w:uiPriority w:val="0"/>
    <w:pPr>
      <w:keepNext/>
      <w:keepLines/>
      <w:widowControl w:val="0"/>
      <w:tabs>
        <w:tab w:val="left" w:pos="1584"/>
      </w:tabs>
      <w:adjustRightInd w:val="0"/>
      <w:spacing w:before="240" w:after="64" w:line="320" w:lineRule="atLeast"/>
      <w:ind w:left="1584" w:hanging="1584"/>
      <w:textAlignment w:val="baseline"/>
      <w:outlineLvl w:val="8"/>
    </w:pPr>
    <w:rPr>
      <w:rFonts w:ascii="Arial" w:hAnsi="Arial" w:eastAsia="黑体"/>
      <w:kern w:val="0"/>
      <w:sz w:val="28"/>
      <w:szCs w:val="20"/>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jc w:val="center"/>
    </w:pPr>
  </w:style>
  <w:style w:type="paragraph" w:styleId="8">
    <w:name w:val="Normal Indent"/>
    <w:basedOn w:val="1"/>
    <w:qFormat/>
    <w:uiPriority w:val="0"/>
    <w:pPr>
      <w:ind w:firstLine="420"/>
    </w:pPr>
    <w:rPr>
      <w:szCs w:val="20"/>
    </w:rPr>
  </w:style>
  <w:style w:type="paragraph" w:styleId="13">
    <w:name w:val="Document Map"/>
    <w:basedOn w:val="1"/>
    <w:uiPriority w:val="0"/>
    <w:pPr>
      <w:shd w:val="clear" w:color="auto" w:fill="000080"/>
    </w:pPr>
  </w:style>
  <w:style w:type="paragraph" w:styleId="14">
    <w:name w:val="annotation text"/>
    <w:basedOn w:val="1"/>
    <w:link w:val="39"/>
    <w:unhideWhenUsed/>
    <w:uiPriority w:val="99"/>
    <w:pPr>
      <w:widowControl w:val="0"/>
      <w:jc w:val="left"/>
    </w:pPr>
  </w:style>
  <w:style w:type="paragraph" w:styleId="15">
    <w:name w:val="Body Text Indent"/>
    <w:basedOn w:val="1"/>
    <w:qFormat/>
    <w:uiPriority w:val="0"/>
    <w:pPr>
      <w:spacing w:after="120"/>
      <w:ind w:left="420" w:leftChars="200"/>
    </w:pPr>
  </w:style>
  <w:style w:type="paragraph" w:styleId="16">
    <w:name w:val="Plain Text"/>
    <w:basedOn w:val="1"/>
    <w:link w:val="41"/>
    <w:qFormat/>
    <w:uiPriority w:val="0"/>
    <w:rPr>
      <w:rFonts w:ascii="宋体" w:hAnsi="Courier New"/>
      <w:szCs w:val="20"/>
    </w:rPr>
  </w:style>
  <w:style w:type="paragraph" w:styleId="17">
    <w:name w:val="Date"/>
    <w:basedOn w:val="1"/>
    <w:next w:val="1"/>
    <w:qFormat/>
    <w:uiPriority w:val="0"/>
    <w:pPr>
      <w:ind w:left="100" w:leftChars="2500"/>
    </w:pPr>
  </w:style>
  <w:style w:type="paragraph" w:styleId="18">
    <w:name w:val="Body Text Indent 2"/>
    <w:basedOn w:val="1"/>
    <w:link w:val="53"/>
    <w:qFormat/>
    <w:uiPriority w:val="0"/>
    <w:pPr>
      <w:spacing w:after="120" w:line="480" w:lineRule="auto"/>
      <w:ind w:left="420" w:leftChars="200"/>
    </w:pPr>
  </w:style>
  <w:style w:type="paragraph" w:styleId="19">
    <w:name w:val="Balloon Text"/>
    <w:basedOn w:val="1"/>
    <w:uiPriority w:val="0"/>
    <w:rPr>
      <w:sz w:val="18"/>
      <w:szCs w:val="18"/>
    </w:rPr>
  </w:style>
  <w:style w:type="paragraph" w:styleId="20">
    <w:name w:val="footer"/>
    <w:basedOn w:val="1"/>
    <w:link w:val="56"/>
    <w:uiPriority w:val="99"/>
    <w:pPr>
      <w:tabs>
        <w:tab w:val="center" w:pos="4153"/>
        <w:tab w:val="right" w:pos="8306"/>
      </w:tabs>
      <w:snapToGrid w:val="0"/>
      <w:jc w:val="left"/>
    </w:pPr>
    <w:rPr>
      <w:sz w:val="18"/>
      <w:szCs w:val="18"/>
    </w:rPr>
  </w:style>
  <w:style w:type="paragraph" w:styleId="21">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0"/>
  </w:style>
  <w:style w:type="paragraph" w:styleId="23">
    <w:name w:val="Body Text Indent 3"/>
    <w:basedOn w:val="1"/>
    <w:link w:val="65"/>
    <w:qFormat/>
    <w:uiPriority w:val="0"/>
    <w:pPr>
      <w:spacing w:line="640" w:lineRule="atLeast"/>
      <w:ind w:firstLine="600"/>
    </w:pPr>
    <w:rPr>
      <w:rFonts w:ascii="仿宋_GB2312" w:eastAsia="仿宋_GB2312"/>
      <w:sz w:val="32"/>
    </w:rPr>
  </w:style>
  <w:style w:type="paragraph" w:styleId="24">
    <w:name w:val="toc 2"/>
    <w:basedOn w:val="1"/>
    <w:next w:val="1"/>
    <w:uiPriority w:val="0"/>
    <w:pPr>
      <w:ind w:left="420" w:leftChars="200"/>
    </w:pPr>
  </w:style>
  <w:style w:type="paragraph" w:styleId="25">
    <w:name w:val="Body Text 2"/>
    <w:basedOn w:val="1"/>
    <w:link w:val="40"/>
    <w:uiPriority w:val="0"/>
    <w:pPr>
      <w:spacing w:after="120" w:line="480" w:lineRule="auto"/>
    </w:pPr>
  </w:style>
  <w:style w:type="paragraph" w:styleId="26">
    <w:name w:val="Normal (Web)"/>
    <w:basedOn w:val="1"/>
    <w:qFormat/>
    <w:uiPriority w:val="0"/>
    <w:pPr>
      <w:spacing w:beforeAutospacing="1" w:afterAutospacing="1"/>
      <w:jc w:val="left"/>
    </w:pPr>
    <w:rPr>
      <w:rFonts w:cs="Times New Roman"/>
      <w:kern w:val="0"/>
      <w:sz w:val="24"/>
    </w:rPr>
  </w:style>
  <w:style w:type="paragraph" w:styleId="27">
    <w:name w:val="Title"/>
    <w:basedOn w:val="1"/>
    <w:link w:val="68"/>
    <w:qFormat/>
    <w:uiPriority w:val="0"/>
    <w:pPr>
      <w:widowControl w:val="0"/>
      <w:jc w:val="center"/>
    </w:pPr>
    <w:rPr>
      <w:sz w:val="28"/>
      <w:szCs w:val="20"/>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uiPriority w:val="0"/>
  </w:style>
  <w:style w:type="character" w:styleId="32">
    <w:name w:val="FollowedHyperlink"/>
    <w:uiPriority w:val="99"/>
    <w:rPr>
      <w:color w:val="800080"/>
      <w:u w:val="single"/>
    </w:rPr>
  </w:style>
  <w:style w:type="character" w:styleId="33">
    <w:name w:val="Emphasis"/>
    <w:qFormat/>
    <w:uiPriority w:val="0"/>
    <w:rPr>
      <w:i/>
    </w:rPr>
  </w:style>
  <w:style w:type="character" w:styleId="34">
    <w:name w:val="Hyperlink"/>
    <w:uiPriority w:val="99"/>
    <w:rPr>
      <w:color w:val="0000FF"/>
      <w:u w:val="single"/>
    </w:rPr>
  </w:style>
  <w:style w:type="character" w:customStyle="1" w:styleId="35">
    <w:name w:val="标题 1 Char"/>
    <w:link w:val="3"/>
    <w:uiPriority w:val="0"/>
    <w:rPr>
      <w:rFonts w:eastAsia="宋体"/>
      <w:b/>
      <w:bCs/>
      <w:kern w:val="44"/>
      <w:sz w:val="28"/>
      <w:szCs w:val="44"/>
      <w:lang w:val="en-US" w:eastAsia="zh-CN" w:bidi="ar-SA"/>
    </w:rPr>
  </w:style>
  <w:style w:type="character" w:customStyle="1" w:styleId="36">
    <w:name w:val="Char Char2"/>
    <w:qFormat/>
    <w:uiPriority w:val="0"/>
    <w:rPr>
      <w:rFonts w:ascii="宋体" w:hAnsi="Courier New" w:eastAsia="宋体"/>
      <w:kern w:val="2"/>
      <w:sz w:val="21"/>
      <w:lang w:val="en-US" w:eastAsia="zh-CN" w:bidi="ar-SA"/>
    </w:rPr>
  </w:style>
  <w:style w:type="character" w:customStyle="1" w:styleId="37">
    <w:name w:val="fontstyle21"/>
    <w:qFormat/>
    <w:uiPriority w:val="0"/>
    <w:rPr>
      <w:rFonts w:hint="default" w:ascii="TimesNewRomanPSMT" w:hAnsi="TimesNewRomanPSMT"/>
      <w:color w:val="000000"/>
      <w:sz w:val="24"/>
      <w:szCs w:val="24"/>
    </w:rPr>
  </w:style>
  <w:style w:type="character" w:customStyle="1" w:styleId="38">
    <w:name w:val="标题 6 Char"/>
    <w:link w:val="9"/>
    <w:qFormat/>
    <w:uiPriority w:val="0"/>
    <w:rPr>
      <w:rFonts w:ascii="Arial" w:hAnsi="Arial" w:eastAsia="黑体"/>
      <w:b/>
      <w:bCs/>
      <w:kern w:val="2"/>
      <w:sz w:val="24"/>
      <w:szCs w:val="24"/>
    </w:rPr>
  </w:style>
  <w:style w:type="character" w:customStyle="1" w:styleId="39">
    <w:name w:val="批注文字 Char"/>
    <w:link w:val="14"/>
    <w:qFormat/>
    <w:uiPriority w:val="99"/>
    <w:rPr>
      <w:kern w:val="2"/>
      <w:sz w:val="21"/>
      <w:szCs w:val="24"/>
    </w:rPr>
  </w:style>
  <w:style w:type="character" w:customStyle="1" w:styleId="40">
    <w:name w:val="正文文本 2 Char"/>
    <w:link w:val="25"/>
    <w:qFormat/>
    <w:uiPriority w:val="0"/>
    <w:rPr>
      <w:kern w:val="2"/>
      <w:sz w:val="21"/>
      <w:szCs w:val="24"/>
    </w:rPr>
  </w:style>
  <w:style w:type="character" w:customStyle="1" w:styleId="41">
    <w:name w:val="纯文本 Char1"/>
    <w:link w:val="16"/>
    <w:qFormat/>
    <w:uiPriority w:val="0"/>
    <w:rPr>
      <w:rFonts w:ascii="宋体" w:hAnsi="Courier New" w:eastAsia="宋体"/>
      <w:kern w:val="2"/>
      <w:sz w:val="21"/>
      <w:lang w:val="en-US" w:eastAsia="zh-CN" w:bidi="ar-SA"/>
    </w:rPr>
  </w:style>
  <w:style w:type="character" w:customStyle="1" w:styleId="42">
    <w:name w:val="fontstyle01"/>
    <w:qFormat/>
    <w:uiPriority w:val="0"/>
    <w:rPr>
      <w:rFonts w:hint="eastAsia" w:ascii="黑体" w:hAnsi="黑体" w:eastAsia="黑体"/>
      <w:color w:val="000000"/>
      <w:sz w:val="20"/>
      <w:szCs w:val="20"/>
    </w:rPr>
  </w:style>
  <w:style w:type="character" w:customStyle="1" w:styleId="43">
    <w:name w:val="font51"/>
    <w:qFormat/>
    <w:uiPriority w:val="0"/>
    <w:rPr>
      <w:rFonts w:hint="default" w:ascii="Times New Roman" w:hAnsi="Times New Roman" w:cs="Times New Roman"/>
      <w:color w:val="000000"/>
      <w:sz w:val="24"/>
      <w:szCs w:val="24"/>
      <w:u w:val="none"/>
    </w:rPr>
  </w:style>
  <w:style w:type="character" w:customStyle="1" w:styleId="44">
    <w:name w:val="font21"/>
    <w:qFormat/>
    <w:uiPriority w:val="0"/>
    <w:rPr>
      <w:rFonts w:hint="eastAsia" w:ascii="仿宋_GB2312" w:eastAsia="仿宋_GB2312" w:cs="仿宋_GB2312"/>
      <w:color w:val="000000"/>
      <w:sz w:val="20"/>
      <w:szCs w:val="20"/>
      <w:u w:val="none"/>
    </w:rPr>
  </w:style>
  <w:style w:type="character" w:customStyle="1" w:styleId="45">
    <w:name w:val="font81"/>
    <w:qFormat/>
    <w:uiPriority w:val="0"/>
    <w:rPr>
      <w:rFonts w:hint="eastAsia" w:ascii="宋体" w:hAnsi="宋体" w:eastAsia="宋体" w:cs="宋体"/>
      <w:color w:val="000000"/>
      <w:sz w:val="21"/>
      <w:szCs w:val="21"/>
      <w:u w:val="none"/>
    </w:rPr>
  </w:style>
  <w:style w:type="character" w:customStyle="1" w:styleId="46">
    <w:name w:val="font01"/>
    <w:qFormat/>
    <w:uiPriority w:val="0"/>
    <w:rPr>
      <w:rFonts w:hint="eastAsia" w:ascii="宋体" w:hAnsi="宋体" w:eastAsia="宋体" w:cs="宋体"/>
      <w:color w:val="000000"/>
      <w:sz w:val="24"/>
      <w:szCs w:val="24"/>
      <w:u w:val="none"/>
    </w:rPr>
  </w:style>
  <w:style w:type="character" w:customStyle="1" w:styleId="47">
    <w:name w:val="标题 7 Char"/>
    <w:link w:val="10"/>
    <w:qFormat/>
    <w:uiPriority w:val="9"/>
    <w:rPr>
      <w:b/>
      <w:bCs/>
      <w:kern w:val="2"/>
      <w:sz w:val="24"/>
      <w:szCs w:val="24"/>
    </w:rPr>
  </w:style>
  <w:style w:type="character" w:customStyle="1" w:styleId="48">
    <w:name w:val="纯文本 Char"/>
    <w:qFormat/>
    <w:uiPriority w:val="0"/>
    <w:rPr>
      <w:rFonts w:ascii="宋体" w:hAnsi="Courier New" w:eastAsia="宋体"/>
      <w:kern w:val="2"/>
      <w:sz w:val="21"/>
      <w:lang w:val="en-US" w:eastAsia="zh-CN" w:bidi="ar-SA"/>
    </w:rPr>
  </w:style>
  <w:style w:type="character" w:customStyle="1" w:styleId="49">
    <w:name w:val="标题 8 Char"/>
    <w:link w:val="11"/>
    <w:qFormat/>
    <w:uiPriority w:val="0"/>
    <w:rPr>
      <w:rFonts w:ascii="Arial" w:hAnsi="Arial" w:eastAsia="黑体"/>
      <w:sz w:val="24"/>
    </w:rPr>
  </w:style>
  <w:style w:type="character" w:customStyle="1" w:styleId="50">
    <w:name w:val="标题 4 Char"/>
    <w:link w:val="6"/>
    <w:semiHidden/>
    <w:qFormat/>
    <w:uiPriority w:val="0"/>
    <w:rPr>
      <w:rFonts w:ascii="Cambria" w:hAnsi="Cambria" w:eastAsia="宋体" w:cs="Times New Roman"/>
      <w:b/>
      <w:bCs/>
      <w:kern w:val="2"/>
      <w:sz w:val="28"/>
      <w:szCs w:val="28"/>
    </w:rPr>
  </w:style>
  <w:style w:type="character" w:customStyle="1" w:styleId="51">
    <w:name w:val="标题1 Char"/>
    <w:link w:val="52"/>
    <w:qFormat/>
    <w:locked/>
    <w:uiPriority w:val="0"/>
    <w:rPr>
      <w:rFonts w:ascii="宋体" w:hAnsi="宋体" w:cs="宋体"/>
      <w:b/>
      <w:bCs/>
      <w:sz w:val="24"/>
      <w:szCs w:val="18"/>
    </w:rPr>
  </w:style>
  <w:style w:type="paragraph" w:customStyle="1" w:styleId="52">
    <w:name w:val="标题1"/>
    <w:basedOn w:val="3"/>
    <w:link w:val="51"/>
    <w:qFormat/>
    <w:uiPriority w:val="0"/>
    <w:pPr>
      <w:keepNext w:val="0"/>
      <w:keepLines w:val="0"/>
      <w:widowControl w:val="0"/>
      <w:spacing w:before="0" w:after="0" w:line="460" w:lineRule="exact"/>
      <w:ind w:left="420" w:hanging="420"/>
      <w:jc w:val="both"/>
    </w:pPr>
    <w:rPr>
      <w:rFonts w:ascii="宋体" w:hAnsi="宋体"/>
      <w:kern w:val="0"/>
      <w:sz w:val="24"/>
      <w:szCs w:val="18"/>
    </w:rPr>
  </w:style>
  <w:style w:type="character" w:customStyle="1" w:styleId="53">
    <w:name w:val="正文文本缩进 2 Char"/>
    <w:link w:val="18"/>
    <w:qFormat/>
    <w:uiPriority w:val="0"/>
    <w:rPr>
      <w:kern w:val="2"/>
      <w:sz w:val="21"/>
      <w:szCs w:val="24"/>
    </w:rPr>
  </w:style>
  <w:style w:type="character" w:customStyle="1" w:styleId="54">
    <w:name w:val="样式 标题 1 + 加粗 Char"/>
    <w:link w:val="55"/>
    <w:qFormat/>
    <w:uiPriority w:val="0"/>
    <w:rPr>
      <w:rFonts w:eastAsia="宋体"/>
      <w:b/>
      <w:bCs/>
      <w:kern w:val="44"/>
      <w:sz w:val="28"/>
      <w:szCs w:val="44"/>
      <w:lang w:val="en-US" w:eastAsia="zh-CN" w:bidi="ar-SA"/>
    </w:rPr>
  </w:style>
  <w:style w:type="paragraph" w:customStyle="1" w:styleId="55">
    <w:name w:val="样式 标题 1 + 加粗"/>
    <w:basedOn w:val="3"/>
    <w:link w:val="54"/>
    <w:qFormat/>
    <w:uiPriority w:val="0"/>
  </w:style>
  <w:style w:type="character" w:customStyle="1" w:styleId="56">
    <w:name w:val="页脚 Char"/>
    <w:link w:val="20"/>
    <w:qFormat/>
    <w:uiPriority w:val="99"/>
    <w:rPr>
      <w:rFonts w:eastAsia="宋体"/>
      <w:kern w:val="2"/>
      <w:sz w:val="18"/>
      <w:szCs w:val="18"/>
      <w:lang w:val="en-US" w:eastAsia="zh-CN" w:bidi="ar-SA"/>
    </w:rPr>
  </w:style>
  <w:style w:type="character" w:customStyle="1" w:styleId="57">
    <w:name w:val="标题 5 Char"/>
    <w:link w:val="7"/>
    <w:qFormat/>
    <w:uiPriority w:val="0"/>
    <w:rPr>
      <w:b/>
      <w:kern w:val="2"/>
      <w:sz w:val="28"/>
    </w:rPr>
  </w:style>
  <w:style w:type="character" w:customStyle="1" w:styleId="58">
    <w:name w:val="标题 9 Char"/>
    <w:link w:val="12"/>
    <w:qFormat/>
    <w:uiPriority w:val="0"/>
    <w:rPr>
      <w:rFonts w:ascii="Arial" w:hAnsi="Arial" w:eastAsia="黑体"/>
      <w:sz w:val="28"/>
    </w:rPr>
  </w:style>
  <w:style w:type="character" w:customStyle="1" w:styleId="59">
    <w:name w:val="样式 标题 1 + 加粗 Char Char"/>
    <w:qFormat/>
    <w:uiPriority w:val="0"/>
    <w:rPr>
      <w:lang w:val="en-US" w:eastAsia="zh-CN" w:bidi="ar-SA"/>
    </w:rPr>
  </w:style>
  <w:style w:type="character" w:customStyle="1" w:styleId="60">
    <w:name w:val="font31"/>
    <w:qFormat/>
    <w:uiPriority w:val="0"/>
    <w:rPr>
      <w:rFonts w:hint="default" w:ascii="等线" w:hAnsi="等线" w:eastAsia="等线" w:cs="等线"/>
      <w:color w:val="000000"/>
      <w:sz w:val="22"/>
      <w:szCs w:val="22"/>
      <w:u w:val="none"/>
      <w:vertAlign w:val="superscript"/>
    </w:rPr>
  </w:style>
  <w:style w:type="character" w:customStyle="1" w:styleId="61">
    <w:name w:val="页眉 Char"/>
    <w:link w:val="21"/>
    <w:qFormat/>
    <w:uiPriority w:val="0"/>
    <w:rPr>
      <w:rFonts w:eastAsia="宋体"/>
      <w:kern w:val="2"/>
      <w:sz w:val="18"/>
      <w:szCs w:val="18"/>
      <w:lang w:val="en-US" w:eastAsia="zh-CN" w:bidi="ar-SA"/>
    </w:rPr>
  </w:style>
  <w:style w:type="character" w:customStyle="1" w:styleId="62">
    <w:name w:val="font41"/>
    <w:qFormat/>
    <w:uiPriority w:val="0"/>
    <w:rPr>
      <w:rFonts w:hint="default" w:ascii="等线" w:hAnsi="等线" w:eastAsia="等线" w:cs="等线"/>
      <w:color w:val="000000"/>
      <w:sz w:val="22"/>
      <w:szCs w:val="22"/>
      <w:u w:val="none"/>
      <w:vertAlign w:val="superscript"/>
    </w:rPr>
  </w:style>
  <w:style w:type="character" w:customStyle="1" w:styleId="63">
    <w:name w:val="无间隔 Char"/>
    <w:link w:val="64"/>
    <w:qFormat/>
    <w:uiPriority w:val="1"/>
    <w:rPr>
      <w:sz w:val="22"/>
      <w:szCs w:val="22"/>
      <w:lang w:val="en-US" w:eastAsia="zh-CN" w:bidi="ar-SA"/>
    </w:rPr>
  </w:style>
  <w:style w:type="paragraph" w:styleId="64">
    <w:name w:val="No Spacing"/>
    <w:link w:val="63"/>
    <w:qFormat/>
    <w:uiPriority w:val="1"/>
    <w:pPr>
      <w:jc w:val="both"/>
    </w:pPr>
    <w:rPr>
      <w:rFonts w:ascii="Calibri" w:hAnsi="Calibri" w:eastAsia="宋体" w:cs="Calibri"/>
      <w:sz w:val="22"/>
      <w:szCs w:val="22"/>
      <w:lang w:val="en-US" w:eastAsia="zh-CN" w:bidi="ar-SA"/>
    </w:rPr>
  </w:style>
  <w:style w:type="character" w:customStyle="1" w:styleId="65">
    <w:name w:val="正文文本缩进 3 Char"/>
    <w:link w:val="23"/>
    <w:qFormat/>
    <w:uiPriority w:val="0"/>
    <w:rPr>
      <w:rFonts w:ascii="仿宋_GB2312" w:eastAsia="仿宋_GB2312"/>
      <w:kern w:val="2"/>
      <w:sz w:val="32"/>
      <w:szCs w:val="24"/>
    </w:rPr>
  </w:style>
  <w:style w:type="character" w:customStyle="1" w:styleId="66">
    <w:name w:val="表头 Char"/>
    <w:link w:val="67"/>
    <w:qFormat/>
    <w:uiPriority w:val="0"/>
    <w:rPr>
      <w:rFonts w:ascii="Times New Roman" w:hAnsi="Monotype Corsiva" w:eastAsia="黑体"/>
      <w:kern w:val="2"/>
      <w:sz w:val="21"/>
      <w:szCs w:val="24"/>
    </w:rPr>
  </w:style>
  <w:style w:type="paragraph" w:customStyle="1" w:styleId="67">
    <w:name w:val="表头"/>
    <w:basedOn w:val="1"/>
    <w:link w:val="66"/>
    <w:qFormat/>
    <w:uiPriority w:val="0"/>
    <w:pPr>
      <w:widowControl w:val="0"/>
      <w:topLinePunct/>
      <w:spacing w:before="160" w:after="60"/>
      <w:jc w:val="center"/>
    </w:pPr>
    <w:rPr>
      <w:rFonts w:ascii="Times New Roman" w:hAnsi="Monotype Corsiva" w:eastAsia="黑体"/>
    </w:rPr>
  </w:style>
  <w:style w:type="character" w:customStyle="1" w:styleId="68">
    <w:name w:val="标题 Char"/>
    <w:link w:val="27"/>
    <w:uiPriority w:val="0"/>
    <w:rPr>
      <w:kern w:val="2"/>
      <w:sz w:val="28"/>
    </w:rPr>
  </w:style>
  <w:style w:type="paragraph" w:customStyle="1" w:styleId="69">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0">
    <w:name w:val="xl25"/>
    <w:basedOn w:val="1"/>
    <w:qFormat/>
    <w:uiPriority w:val="0"/>
    <w:pPr>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71">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2">
    <w:name w:val="默认段落字体 Para Char Char Char Char Char Char Char"/>
    <w:basedOn w:val="1"/>
    <w:qFormat/>
    <w:uiPriority w:val="0"/>
  </w:style>
  <w:style w:type="paragraph" w:customStyle="1" w:styleId="73">
    <w:name w:val="Normal1"/>
    <w:qFormat/>
    <w:uiPriority w:val="0"/>
    <w:pPr>
      <w:widowControl w:val="0"/>
      <w:adjustRightInd w:val="0"/>
      <w:spacing w:line="312" w:lineRule="atLeast"/>
      <w:jc w:val="both"/>
    </w:pPr>
    <w:rPr>
      <w:rFonts w:ascii="宋体" w:hAnsi="Calibri" w:eastAsia="宋体" w:cs="Calibri"/>
      <w:sz w:val="34"/>
      <w:lang w:val="en-US" w:eastAsia="zh-CN" w:bidi="ar-SA"/>
    </w:rPr>
  </w:style>
  <w:style w:type="paragraph" w:customStyle="1" w:styleId="74">
    <w:name w:val="xl85"/>
    <w:basedOn w:val="1"/>
    <w:qFormat/>
    <w:uiPriority w:val="0"/>
    <w:pPr>
      <w:pBdr>
        <w:top w:val="single" w:color="auto" w:sz="4" w:space="0"/>
        <w:left w:val="single" w:color="auto" w:sz="4" w:space="0"/>
        <w:bottom w:val="single" w:color="000000" w:sz="4" w:space="0"/>
      </w:pBdr>
      <w:spacing w:before="100" w:beforeAutospacing="1" w:after="100" w:afterAutospacing="1"/>
      <w:jc w:val="left"/>
    </w:pPr>
    <w:rPr>
      <w:rFonts w:ascii="黑体" w:hAnsi="黑体" w:eastAsia="黑体" w:cs="宋体"/>
      <w:color w:val="000000"/>
      <w:kern w:val="0"/>
      <w:sz w:val="20"/>
      <w:szCs w:val="20"/>
    </w:rPr>
  </w:style>
  <w:style w:type="paragraph" w:customStyle="1" w:styleId="75">
    <w:name w:val="font14"/>
    <w:basedOn w:val="1"/>
    <w:qFormat/>
    <w:uiPriority w:val="0"/>
    <w:pPr>
      <w:spacing w:before="100" w:beforeAutospacing="1" w:after="100" w:afterAutospacing="1"/>
      <w:jc w:val="left"/>
    </w:pPr>
    <w:rPr>
      <w:b/>
      <w:bCs/>
      <w:kern w:val="0"/>
      <w:sz w:val="32"/>
      <w:szCs w:val="32"/>
    </w:rPr>
  </w:style>
  <w:style w:type="paragraph" w:customStyle="1" w:styleId="76">
    <w:name w:val="xl81"/>
    <w:basedOn w:val="1"/>
    <w:qFormat/>
    <w:uiPriority w:val="0"/>
    <w:pPr>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77">
    <w:name w:val="xl95"/>
    <w:basedOn w:val="1"/>
    <w:qFormat/>
    <w:uiPriority w:val="0"/>
    <w:pPr>
      <w:pBdr>
        <w:top w:val="single" w:color="auto" w:sz="4" w:space="0"/>
        <w:bottom w:val="single" w:color="000000" w:sz="4" w:space="0"/>
        <w:right w:val="single" w:color="auto" w:sz="4" w:space="0"/>
      </w:pBdr>
      <w:spacing w:before="100" w:beforeAutospacing="1" w:after="100" w:afterAutospacing="1"/>
      <w:jc w:val="center"/>
    </w:pPr>
    <w:rPr>
      <w:rFonts w:ascii="黑体" w:hAnsi="黑体" w:eastAsia="黑体" w:cs="宋体"/>
      <w:color w:val="000000"/>
      <w:kern w:val="0"/>
      <w:sz w:val="24"/>
    </w:rPr>
  </w:style>
  <w:style w:type="paragraph" w:customStyle="1" w:styleId="78">
    <w:name w:val="xl5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54"/>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80">
    <w:name w:val="xl46"/>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63"/>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3">
    <w:name w:val="font11"/>
    <w:basedOn w:val="1"/>
    <w:qFormat/>
    <w:uiPriority w:val="0"/>
    <w:pPr>
      <w:spacing w:before="100" w:beforeAutospacing="1" w:after="100" w:afterAutospacing="1"/>
      <w:jc w:val="left"/>
    </w:pPr>
    <w:rPr>
      <w:kern w:val="0"/>
      <w:sz w:val="24"/>
    </w:rPr>
  </w:style>
  <w:style w:type="paragraph" w:customStyle="1" w:styleId="84">
    <w:name w:val="列表段落1"/>
    <w:basedOn w:val="1"/>
    <w:qFormat/>
    <w:uiPriority w:val="0"/>
    <w:pPr>
      <w:widowControl w:val="0"/>
      <w:ind w:firstLine="420" w:firstLineChars="200"/>
    </w:pPr>
    <w:rPr>
      <w:szCs w:val="22"/>
    </w:rPr>
  </w:style>
  <w:style w:type="paragraph" w:customStyle="1" w:styleId="85">
    <w:name w:val="Char Char Char"/>
    <w:basedOn w:val="1"/>
    <w:qFormat/>
    <w:uiPriority w:val="0"/>
    <w:pPr>
      <w:widowControl w:val="0"/>
    </w:pPr>
  </w:style>
  <w:style w:type="paragraph" w:customStyle="1" w:styleId="86">
    <w:name w:val="xl6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87">
    <w:name w:val="xl64"/>
    <w:basedOn w:val="1"/>
    <w:qFormat/>
    <w:uiPriority w:val="0"/>
    <w:pPr>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styleId="88">
    <w:name w:val="List Paragraph"/>
    <w:basedOn w:val="1"/>
    <w:qFormat/>
    <w:uiPriority w:val="34"/>
    <w:pPr>
      <w:widowControl w:val="0"/>
      <w:ind w:firstLine="420" w:firstLineChars="200"/>
    </w:pPr>
    <w:rPr>
      <w:szCs w:val="22"/>
    </w:rPr>
  </w:style>
  <w:style w:type="paragraph" w:customStyle="1" w:styleId="89">
    <w:name w:val="xl6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0">
    <w:name w:val="xl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1">
    <w:name w:val="font5"/>
    <w:basedOn w:val="1"/>
    <w:qFormat/>
    <w:uiPriority w:val="0"/>
    <w:pPr>
      <w:spacing w:before="100" w:beforeAutospacing="1" w:after="100" w:afterAutospacing="1"/>
      <w:jc w:val="left"/>
    </w:pPr>
    <w:rPr>
      <w:rFonts w:ascii="宋体" w:hAnsi="宋体" w:cs="宋体"/>
      <w:kern w:val="0"/>
      <w:sz w:val="24"/>
    </w:rPr>
  </w:style>
  <w:style w:type="paragraph" w:customStyle="1" w:styleId="92">
    <w:name w:val="font13"/>
    <w:basedOn w:val="1"/>
    <w:qFormat/>
    <w:uiPriority w:val="0"/>
    <w:pPr>
      <w:spacing w:before="100" w:beforeAutospacing="1" w:after="100" w:afterAutospacing="1"/>
      <w:jc w:val="left"/>
    </w:pPr>
    <w:rPr>
      <w:rFonts w:ascii="宋体" w:hAnsi="宋体" w:cs="宋体"/>
      <w:b/>
      <w:bCs/>
      <w:kern w:val="0"/>
      <w:sz w:val="32"/>
      <w:szCs w:val="32"/>
    </w:rPr>
  </w:style>
  <w:style w:type="paragraph" w:customStyle="1" w:styleId="93">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4">
    <w:name w:val="Char"/>
    <w:basedOn w:val="1"/>
    <w:qFormat/>
    <w:uiPriority w:val="0"/>
    <w:pPr>
      <w:widowControl w:val="0"/>
      <w:spacing w:line="360" w:lineRule="auto"/>
      <w:ind w:firstLine="200" w:firstLineChars="200"/>
    </w:pPr>
    <w:rPr>
      <w:rFonts w:ascii="宋体" w:hAnsi="宋体" w:cs="宋体"/>
      <w:sz w:val="24"/>
    </w:rPr>
  </w:style>
  <w:style w:type="paragraph" w:customStyle="1" w:styleId="95">
    <w:name w:val="xl65"/>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6">
    <w:name w:val="xl32"/>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7">
    <w:name w:val="xl9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color w:val="000000"/>
      <w:kern w:val="0"/>
      <w:sz w:val="24"/>
    </w:rPr>
  </w:style>
  <w:style w:type="paragraph" w:customStyle="1" w:styleId="98">
    <w:name w:val="xl45"/>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9">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0">
    <w:name w:val="xl50"/>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1">
    <w:name w:val="xl88"/>
    <w:basedOn w:val="1"/>
    <w:qFormat/>
    <w:uiPriority w:val="0"/>
    <w:pPr>
      <w:pBdr>
        <w:top w:val="single" w:color="auto" w:sz="4" w:space="0"/>
        <w:left w:val="single" w:color="auto" w:sz="4" w:space="0"/>
        <w:bottom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02">
    <w:name w:val="xl92"/>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4"/>
    </w:rPr>
  </w:style>
  <w:style w:type="paragraph" w:customStyle="1" w:styleId="103">
    <w:name w:val="xl77"/>
    <w:basedOn w:val="1"/>
    <w:qFormat/>
    <w:uiPriority w:val="0"/>
    <w:pPr>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4">
    <w:name w:val="默认段落字体 Para Char Char Char Char"/>
    <w:basedOn w:val="1"/>
    <w:qFormat/>
    <w:uiPriority w:val="0"/>
    <w:pPr>
      <w:spacing w:line="240" w:lineRule="atLeast"/>
      <w:ind w:left="420" w:firstLine="420"/>
    </w:pPr>
    <w:rPr>
      <w:kern w:val="0"/>
      <w:szCs w:val="21"/>
    </w:rPr>
  </w:style>
  <w:style w:type="paragraph" w:customStyle="1" w:styleId="105">
    <w:name w:val="xl98"/>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06">
    <w:name w:val="xl66"/>
    <w:basedOn w:val="1"/>
    <w:qFormat/>
    <w:uiPriority w:val="0"/>
    <w:pPr>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107">
    <w:name w:val="xl99"/>
    <w:basedOn w:val="1"/>
    <w:qFormat/>
    <w:uiPriority w:val="0"/>
    <w:pPr>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08">
    <w:name w:val="xl4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09">
    <w:name w:val="xl2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0">
    <w:name w:val="样式1"/>
    <w:basedOn w:val="1"/>
    <w:qFormat/>
    <w:uiPriority w:val="0"/>
    <w:pPr>
      <w:widowControl w:val="0"/>
      <w:adjustRightInd w:val="0"/>
      <w:spacing w:line="420" w:lineRule="auto"/>
      <w:jc w:val="center"/>
      <w:textAlignment w:val="baseline"/>
    </w:pPr>
    <w:rPr>
      <w:rFonts w:ascii="宋体"/>
      <w:kern w:val="0"/>
      <w:sz w:val="24"/>
      <w:szCs w:val="20"/>
    </w:rPr>
  </w:style>
  <w:style w:type="paragraph" w:customStyle="1" w:styleId="111">
    <w:name w:val="xl22"/>
    <w:basedOn w:val="1"/>
    <w:qFormat/>
    <w:uiPriority w:val="0"/>
    <w:pPr>
      <w:spacing w:before="100" w:beforeAutospacing="1" w:after="100" w:afterAutospacing="1"/>
      <w:jc w:val="left"/>
    </w:pPr>
    <w:rPr>
      <w:rFonts w:ascii="宋体" w:hAnsi="宋体" w:cs="宋体"/>
      <w:kern w:val="0"/>
      <w:sz w:val="24"/>
    </w:rPr>
  </w:style>
  <w:style w:type="paragraph" w:customStyle="1" w:styleId="112">
    <w:name w:val="xl86"/>
    <w:basedOn w:val="1"/>
    <w:qFormat/>
    <w:uiPriority w:val="0"/>
    <w:pPr>
      <w:pBdr>
        <w:top w:val="single" w:color="auto" w:sz="4" w:space="0"/>
        <w:bottom w:val="single" w:color="000000" w:sz="4" w:space="0"/>
      </w:pBdr>
      <w:spacing w:before="100" w:beforeAutospacing="1" w:after="100" w:afterAutospacing="1"/>
      <w:jc w:val="left"/>
    </w:pPr>
    <w:rPr>
      <w:rFonts w:ascii="黑体" w:hAnsi="黑体" w:eastAsia="黑体" w:cs="宋体"/>
      <w:color w:val="000000"/>
      <w:kern w:val="0"/>
      <w:sz w:val="20"/>
      <w:szCs w:val="20"/>
    </w:rPr>
  </w:style>
  <w:style w:type="paragraph" w:customStyle="1" w:styleId="113">
    <w:name w:val="xl94"/>
    <w:basedOn w:val="1"/>
    <w:qFormat/>
    <w:uiPriority w:val="0"/>
    <w:pPr>
      <w:pBdr>
        <w:top w:val="single" w:color="auto" w:sz="4" w:space="0"/>
        <w:bottom w:val="single" w:color="000000" w:sz="4" w:space="0"/>
      </w:pBdr>
      <w:spacing w:before="100" w:beforeAutospacing="1" w:after="100" w:afterAutospacing="1"/>
      <w:jc w:val="center"/>
    </w:pPr>
    <w:rPr>
      <w:rFonts w:ascii="黑体" w:hAnsi="黑体" w:eastAsia="黑体" w:cs="宋体"/>
      <w:color w:val="000000"/>
      <w:kern w:val="0"/>
      <w:sz w:val="24"/>
    </w:rPr>
  </w:style>
  <w:style w:type="paragraph" w:customStyle="1" w:styleId="114">
    <w:name w:val="font6"/>
    <w:basedOn w:val="1"/>
    <w:qFormat/>
    <w:uiPriority w:val="0"/>
    <w:pPr>
      <w:spacing w:before="100" w:beforeAutospacing="1" w:after="100" w:afterAutospacing="1"/>
      <w:jc w:val="left"/>
    </w:pPr>
    <w:rPr>
      <w:rFonts w:ascii="宋体" w:hAnsi="宋体" w:cs="宋体"/>
      <w:b/>
      <w:bCs/>
      <w:kern w:val="0"/>
      <w:sz w:val="24"/>
    </w:rPr>
  </w:style>
  <w:style w:type="paragraph" w:customStyle="1" w:styleId="115">
    <w:name w:val="xl61"/>
    <w:basedOn w:val="1"/>
    <w:qFormat/>
    <w:uiPriority w:val="0"/>
    <w:pPr>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6">
    <w:name w:val="xl40"/>
    <w:basedOn w:val="1"/>
    <w:qFormat/>
    <w:uiPriority w:val="0"/>
    <w:pPr>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17">
    <w:name w:val="xl82"/>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8">
    <w:name w:val="xl30"/>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78"/>
    <w:basedOn w:val="1"/>
    <w:qFormat/>
    <w:uiPriority w:val="0"/>
    <w:pPr>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20">
    <w:name w:val="Table Paragraph"/>
    <w:basedOn w:val="1"/>
    <w:qFormat/>
    <w:uiPriority w:val="1"/>
    <w:pPr>
      <w:spacing w:before="53"/>
      <w:jc w:val="center"/>
    </w:pPr>
    <w:rPr>
      <w:rFonts w:ascii="宋体" w:hAnsi="宋体" w:cs="宋体"/>
      <w:szCs w:val="20"/>
      <w:lang w:val="zh-CN" w:bidi="zh-CN"/>
    </w:rPr>
  </w:style>
  <w:style w:type="paragraph" w:customStyle="1" w:styleId="121">
    <w:name w:val="xl93"/>
    <w:basedOn w:val="1"/>
    <w:qFormat/>
    <w:uiPriority w:val="0"/>
    <w:pPr>
      <w:pBdr>
        <w:top w:val="single" w:color="auto" w:sz="4" w:space="0"/>
        <w:left w:val="single" w:color="auto" w:sz="4" w:space="0"/>
        <w:bottom w:val="single" w:color="000000" w:sz="4" w:space="0"/>
      </w:pBdr>
      <w:spacing w:before="100" w:beforeAutospacing="1" w:after="100" w:afterAutospacing="1"/>
      <w:jc w:val="center"/>
    </w:pPr>
    <w:rPr>
      <w:rFonts w:ascii="黑体" w:hAnsi="黑体" w:eastAsia="黑体" w:cs="宋体"/>
      <w:color w:val="000000"/>
      <w:kern w:val="0"/>
      <w:sz w:val="24"/>
    </w:rPr>
  </w:style>
  <w:style w:type="paragraph" w:customStyle="1" w:styleId="122">
    <w:name w:val="xl55"/>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3">
    <w:name w:val="Char1 Char Char Char1 Char Char"/>
    <w:basedOn w:val="1"/>
    <w:qFormat/>
    <w:uiPriority w:val="0"/>
    <w:pPr>
      <w:widowControl w:val="0"/>
    </w:pPr>
    <w:rPr>
      <w:szCs w:val="20"/>
    </w:rPr>
  </w:style>
  <w:style w:type="paragraph" w:customStyle="1" w:styleId="124">
    <w:name w:val="xl59"/>
    <w:basedOn w:val="1"/>
    <w:qFormat/>
    <w:uiPriority w:val="0"/>
    <w:pPr>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25">
    <w:name w:val="xl42"/>
    <w:basedOn w:val="1"/>
    <w:qFormat/>
    <w:uiPriority w:val="0"/>
    <w:pPr>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26">
    <w:name w:val="xl73"/>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27">
    <w:name w:val="xl58"/>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8">
    <w:name w:val="列出段落1"/>
    <w:basedOn w:val="1"/>
    <w:qFormat/>
    <w:uiPriority w:val="99"/>
    <w:pPr>
      <w:widowControl w:val="0"/>
      <w:ind w:firstLine="420" w:firstLineChars="200"/>
    </w:pPr>
    <w:rPr>
      <w:szCs w:val="22"/>
    </w:rPr>
  </w:style>
  <w:style w:type="paragraph" w:customStyle="1" w:styleId="129">
    <w:name w:val="font7"/>
    <w:basedOn w:val="1"/>
    <w:qFormat/>
    <w:uiPriority w:val="0"/>
    <w:pPr>
      <w:spacing w:before="100" w:beforeAutospacing="1" w:after="100" w:afterAutospacing="1"/>
      <w:jc w:val="left"/>
    </w:pPr>
    <w:rPr>
      <w:b/>
      <w:bCs/>
      <w:kern w:val="0"/>
      <w:sz w:val="36"/>
      <w:szCs w:val="36"/>
    </w:rPr>
  </w:style>
  <w:style w:type="paragraph" w:customStyle="1" w:styleId="130">
    <w:name w:val="xl80"/>
    <w:basedOn w:val="1"/>
    <w:qFormat/>
    <w:uiPriority w:val="0"/>
    <w:pPr>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31">
    <w:name w:val="xl70"/>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32">
    <w:name w:val="xl75"/>
    <w:basedOn w:val="1"/>
    <w:qFormat/>
    <w:uiPriority w:val="0"/>
    <w:pPr>
      <w:spacing w:before="100" w:beforeAutospacing="1" w:after="100" w:afterAutospacing="1"/>
      <w:jc w:val="left"/>
      <w:textAlignment w:val="center"/>
    </w:pPr>
    <w:rPr>
      <w:b/>
      <w:bCs/>
      <w:kern w:val="0"/>
      <w:sz w:val="36"/>
      <w:szCs w:val="36"/>
    </w:rPr>
  </w:style>
  <w:style w:type="paragraph" w:customStyle="1" w:styleId="133">
    <w:name w:val="xl7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134">
    <w:name w:val="xl41"/>
    <w:basedOn w:val="1"/>
    <w:qFormat/>
    <w:uiPriority w:val="0"/>
    <w:pPr>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35">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36">
    <w:name w:val="xl84"/>
    <w:basedOn w:val="1"/>
    <w:qFormat/>
    <w:uiPriority w:val="0"/>
    <w:pPr>
      <w:pBdr>
        <w:top w:val="single" w:color="auto" w:sz="4" w:space="0"/>
        <w:bottom w:val="single" w:color="000000"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37">
    <w:name w:val="xl31"/>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38">
    <w:name w:val="xl49"/>
    <w:basedOn w:val="1"/>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39">
    <w:name w:val="xl48"/>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40">
    <w:name w:val="xl56"/>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41">
    <w:name w:val="xl60"/>
    <w:basedOn w:val="1"/>
    <w:qFormat/>
    <w:uiPriority w:val="0"/>
    <w:pPr>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42">
    <w:name w:val="Char1"/>
    <w:basedOn w:val="1"/>
    <w:qFormat/>
    <w:uiPriority w:val="0"/>
    <w:pPr>
      <w:widowControl w:val="0"/>
    </w:pPr>
  </w:style>
  <w:style w:type="paragraph" w:customStyle="1" w:styleId="143">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4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4"/>
    </w:rPr>
  </w:style>
  <w:style w:type="paragraph" w:customStyle="1" w:styleId="145">
    <w:name w:val="xl83"/>
    <w:basedOn w:val="1"/>
    <w:qFormat/>
    <w:uiPriority w:val="0"/>
    <w:pPr>
      <w:pBdr>
        <w:top w:val="single" w:color="auto" w:sz="4" w:space="0"/>
        <w:left w:val="single" w:color="auto" w:sz="4" w:space="0"/>
        <w:bottom w:val="single" w:color="000000"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46">
    <w:name w:val="xl52"/>
    <w:basedOn w:val="1"/>
    <w:qFormat/>
    <w:uiPriority w:val="0"/>
    <w:pPr>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47">
    <w:name w:val="xl68"/>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48">
    <w:name w:val="p0"/>
    <w:basedOn w:val="1"/>
    <w:qFormat/>
    <w:uiPriority w:val="0"/>
    <w:pPr>
      <w:snapToGrid w:val="0"/>
      <w:spacing w:line="360" w:lineRule="atLeast"/>
      <w:jc w:val="left"/>
      <w:textAlignment w:val="baseline"/>
    </w:pPr>
    <w:rPr>
      <w:kern w:val="0"/>
      <w:sz w:val="24"/>
      <w:szCs w:val="20"/>
    </w:rPr>
  </w:style>
  <w:style w:type="paragraph" w:customStyle="1" w:styleId="149">
    <w:name w:val="font0"/>
    <w:basedOn w:val="1"/>
    <w:qFormat/>
    <w:uiPriority w:val="0"/>
    <w:pPr>
      <w:spacing w:before="100" w:beforeAutospacing="1" w:after="100" w:afterAutospacing="1"/>
      <w:jc w:val="left"/>
    </w:pPr>
    <w:rPr>
      <w:rFonts w:ascii="宋体" w:hAnsi="宋体" w:cs="宋体"/>
      <w:kern w:val="0"/>
      <w:sz w:val="24"/>
    </w:rPr>
  </w:style>
  <w:style w:type="paragraph" w:customStyle="1" w:styleId="150">
    <w:name w:val="xl79"/>
    <w:basedOn w:val="1"/>
    <w:qFormat/>
    <w:uiPriority w:val="0"/>
    <w:pPr>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51">
    <w:name w:val="xl35"/>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52">
    <w:name w:val="xl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53">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154">
    <w:name w:val="_Style 1"/>
    <w:basedOn w:val="1"/>
    <w:qFormat/>
    <w:uiPriority w:val="34"/>
    <w:pPr>
      <w:widowControl w:val="0"/>
      <w:ind w:firstLine="420" w:firstLineChars="200"/>
    </w:pPr>
    <w:rPr>
      <w:szCs w:val="22"/>
    </w:rPr>
  </w:style>
  <w:style w:type="paragraph" w:customStyle="1" w:styleId="155">
    <w:name w:val="xl7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6">
    <w:name w:val="xl90"/>
    <w:basedOn w:val="1"/>
    <w:qFormat/>
    <w:uiPriority w:val="0"/>
    <w:pPr>
      <w:pBdr>
        <w:top w:val="single" w:color="000000"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57">
    <w:name w:val="xl89"/>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58">
    <w:name w:val="xl74"/>
    <w:basedOn w:val="1"/>
    <w:qFormat/>
    <w:uiPriority w:val="0"/>
    <w:pPr>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59">
    <w:name w:val="正文文本 (2)"/>
    <w:basedOn w:val="1"/>
    <w:qFormat/>
    <w:uiPriority w:val="0"/>
    <w:pPr>
      <w:shd w:val="clear" w:color="auto" w:fill="FFFFFF"/>
      <w:spacing w:before="960" w:after="720" w:line="454" w:lineRule="exact"/>
      <w:ind w:hanging="1120"/>
      <w:jc w:val="distribute"/>
    </w:pPr>
    <w:rPr>
      <w:rFonts w:ascii="MingLiU" w:hAnsi="MingLiU" w:eastAsia="MingLiU" w:cs="MingLiU"/>
      <w:sz w:val="22"/>
    </w:rPr>
  </w:style>
  <w:style w:type="paragraph" w:customStyle="1" w:styleId="160">
    <w:name w:val="font12"/>
    <w:basedOn w:val="1"/>
    <w:qFormat/>
    <w:uiPriority w:val="0"/>
    <w:pPr>
      <w:spacing w:before="100" w:beforeAutospacing="1" w:after="100" w:afterAutospacing="1"/>
      <w:jc w:val="left"/>
    </w:pPr>
    <w:rPr>
      <w:rFonts w:ascii="宋体" w:hAnsi="宋体" w:cs="宋体"/>
      <w:b/>
      <w:bCs/>
      <w:kern w:val="0"/>
      <w:sz w:val="36"/>
      <w:szCs w:val="36"/>
    </w:rPr>
  </w:style>
  <w:style w:type="paragraph" w:customStyle="1" w:styleId="161">
    <w:name w:val="font10"/>
    <w:basedOn w:val="1"/>
    <w:qFormat/>
    <w:uiPriority w:val="0"/>
    <w:pPr>
      <w:spacing w:before="100" w:beforeAutospacing="1" w:after="100" w:afterAutospacing="1"/>
      <w:jc w:val="left"/>
    </w:pPr>
    <w:rPr>
      <w:rFonts w:ascii="宋体" w:hAnsi="宋体" w:cs="宋体"/>
      <w:kern w:val="0"/>
      <w:sz w:val="18"/>
      <w:szCs w:val="18"/>
    </w:rPr>
  </w:style>
  <w:style w:type="paragraph" w:customStyle="1" w:styleId="162">
    <w:name w:val="xl87"/>
    <w:basedOn w:val="1"/>
    <w:qFormat/>
    <w:uiPriority w:val="0"/>
    <w:pPr>
      <w:pBdr>
        <w:top w:val="single" w:color="auto" w:sz="4" w:space="0"/>
        <w:bottom w:val="single" w:color="000000" w:sz="4" w:space="0"/>
        <w:right w:val="single" w:color="auto" w:sz="4" w:space="0"/>
      </w:pBdr>
      <w:spacing w:before="100" w:beforeAutospacing="1" w:after="100" w:afterAutospacing="1"/>
      <w:jc w:val="left"/>
    </w:pPr>
    <w:rPr>
      <w:rFonts w:ascii="黑体" w:hAnsi="黑体" w:eastAsia="黑体" w:cs="宋体"/>
      <w:color w:val="000000"/>
      <w:kern w:val="0"/>
      <w:sz w:val="20"/>
      <w:szCs w:val="20"/>
    </w:rPr>
  </w:style>
  <w:style w:type="paragraph" w:customStyle="1" w:styleId="163">
    <w:name w:val="font9"/>
    <w:basedOn w:val="1"/>
    <w:qFormat/>
    <w:uiPriority w:val="0"/>
    <w:pPr>
      <w:spacing w:before="100" w:beforeAutospacing="1" w:after="100" w:afterAutospacing="1"/>
      <w:jc w:val="left"/>
    </w:pPr>
    <w:rPr>
      <w:b/>
      <w:bCs/>
      <w:kern w:val="0"/>
      <w:sz w:val="24"/>
    </w:rPr>
  </w:style>
  <w:style w:type="paragraph" w:customStyle="1" w:styleId="164">
    <w:name w:val="xl36"/>
    <w:basedOn w:val="1"/>
    <w:qFormat/>
    <w:uiPriority w:val="0"/>
    <w:pPr>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5">
    <w:name w:val="Default"/>
    <w:qFormat/>
    <w:uiPriority w:val="0"/>
    <w:pPr>
      <w:widowControl w:val="0"/>
      <w:autoSpaceDE w:val="0"/>
      <w:autoSpaceDN w:val="0"/>
      <w:adjustRightInd w:val="0"/>
      <w:ind w:firstLine="100" w:firstLineChars="100"/>
      <w:jc w:val="both"/>
    </w:pPr>
    <w:rPr>
      <w:rFonts w:ascii="宋体" w:hAnsi="Calibri" w:eastAsia="宋体" w:cs="Calibri"/>
      <w:color w:val="000000"/>
      <w:sz w:val="24"/>
      <w:lang w:val="en-US" w:eastAsia="zh-CN" w:bidi="ar-SA"/>
    </w:rPr>
  </w:style>
  <w:style w:type="paragraph" w:customStyle="1" w:styleId="166">
    <w:name w:val="xl100"/>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7">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68">
    <w:name w:val="标准"/>
    <w:basedOn w:val="1"/>
    <w:qFormat/>
    <w:uiPriority w:val="0"/>
    <w:pPr>
      <w:widowControl w:val="0"/>
      <w:adjustRightInd w:val="0"/>
      <w:spacing w:line="312" w:lineRule="atLeast"/>
      <w:textAlignment w:val="baseline"/>
    </w:pPr>
    <w:rPr>
      <w:kern w:val="0"/>
      <w:szCs w:val="20"/>
    </w:rPr>
  </w:style>
  <w:style w:type="paragraph" w:customStyle="1" w:styleId="169">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170">
    <w:name w:val="font8"/>
    <w:basedOn w:val="1"/>
    <w:qFormat/>
    <w:uiPriority w:val="0"/>
    <w:pPr>
      <w:spacing w:before="100" w:beforeAutospacing="1" w:after="100" w:afterAutospacing="1"/>
      <w:jc w:val="left"/>
    </w:pPr>
    <w:rPr>
      <w:kern w:val="0"/>
      <w:sz w:val="24"/>
    </w:rPr>
  </w:style>
  <w:style w:type="paragraph" w:customStyle="1" w:styleId="171">
    <w:name w:val="xl53"/>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2">
    <w:name w:val="xl96"/>
    <w:basedOn w:val="1"/>
    <w:qFormat/>
    <w:uiPriority w:val="0"/>
    <w:pPr>
      <w:spacing w:before="100" w:beforeAutospacing="1" w:after="100" w:afterAutospacing="1"/>
      <w:jc w:val="center"/>
    </w:pPr>
    <w:rPr>
      <w:rFonts w:ascii="黑体" w:hAnsi="黑体" w:eastAsia="黑体" w:cs="宋体"/>
      <w:kern w:val="0"/>
      <w:sz w:val="36"/>
      <w:szCs w:val="36"/>
    </w:rPr>
  </w:style>
  <w:style w:type="paragraph" w:customStyle="1" w:styleId="173">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74">
    <w:name w:val="xl51"/>
    <w:basedOn w:val="1"/>
    <w:qFormat/>
    <w:uiPriority w:val="0"/>
    <w:pPr>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5">
    <w:name w:val="xl26"/>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file:///C:\Users\xf17475\AppData\Roaming\Tencent\QQTempSys\%2525W@GJ$ACOF(TYDYECOKVDYB.png" TargetMode="Externa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21</Pages>
  <Words>52</Words>
  <Characters>63</Characters>
  <Lines>35</Lines>
  <Paragraphs>21</Paragraphs>
  <TotalTime>159</TotalTime>
  <ScaleCrop>false</ScaleCrop>
  <LinksUpToDate>false</LinksUpToDate>
  <CharactersWithSpaces>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2023-10-08T07:07:00Z</dcterms:created>
  <dc:creator>IBM</dc:creator>
  <cp:lastModifiedBy>郑艳阳</cp:lastModifiedBy>
  <cp:lastPrinted>2022-04-20T07:50:00Z</cp:lastPrinted>
  <dcterms:modified xsi:type="dcterms:W3CDTF">2026-06-05T11:10:34Z</dcterms:modified>
  <dc:title>湖北兴发化工集团股份有限公司</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74B9AB7195504AE88B2F3008DD4E9572</vt:lpwstr>
  </property>
  <property fmtid="{D5CDD505-2E9C-101B-9397-08002B2CF9AE}" pid="4" name="KSOTemplateDocerSaveRecord">
    <vt:lpwstr>eyJoZGlkIjoiMzEwNTM5NzYwMDRjMzkwZTVkZjY2ODkwMGIxNGU0OTUiLCJ1c2VySWQiOiIxNTY4NTY2MDQxIn0=</vt:lpwstr>
  </property>
</Properties>
</file>