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292" w:rsidRDefault="000C5292">
      <w:pPr>
        <w:adjustRightInd w:val="0"/>
        <w:snapToGrid w:val="0"/>
        <w:spacing w:line="440" w:lineRule="atLeast"/>
        <w:rPr>
          <w:rFonts w:ascii="方正小标宋简体" w:eastAsia="方正小标宋简体" w:hAnsi="方正小标宋简体" w:cs="方正小标宋简体"/>
          <w:sz w:val="52"/>
          <w:szCs w:val="52"/>
        </w:rPr>
      </w:pPr>
    </w:p>
    <w:p w:rsidR="000C5292" w:rsidRDefault="000C5292">
      <w:pPr>
        <w:pStyle w:val="af1"/>
        <w:kinsoku w:val="0"/>
        <w:overflowPunct w:val="0"/>
        <w:spacing w:before="49" w:line="560" w:lineRule="exact"/>
        <w:rPr>
          <w:rFonts w:ascii="方正小标宋简体" w:eastAsia="方正小标宋简体" w:hAnsi="方正小标宋简体" w:cs="方正小标宋简体"/>
          <w:bCs/>
          <w:sz w:val="52"/>
          <w:szCs w:val="52"/>
        </w:rPr>
      </w:pPr>
    </w:p>
    <w:p w:rsidR="000C5292" w:rsidRDefault="00A53809">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0C5292" w:rsidRDefault="00A53809">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2026年度生产及项目建设</w:t>
      </w:r>
    </w:p>
    <w:p w:rsidR="000C5292" w:rsidRDefault="00A53809">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不锈钢手动阀门集采项目采购文件</w:t>
      </w:r>
    </w:p>
    <w:p w:rsidR="000C5292" w:rsidRDefault="000C5292">
      <w:pPr>
        <w:pStyle w:val="af1"/>
        <w:kinsoku w:val="0"/>
        <w:overflowPunct w:val="0"/>
        <w:spacing w:before="49"/>
        <w:ind w:firstLineChars="300" w:firstLine="960"/>
        <w:jc w:val="center"/>
        <w:rPr>
          <w:rFonts w:ascii="仿宋" w:eastAsia="仿宋" w:hAnsi="仿宋" w:cs="仿宋"/>
          <w:bCs/>
          <w:sz w:val="32"/>
          <w:szCs w:val="32"/>
        </w:rPr>
      </w:pPr>
    </w:p>
    <w:p w:rsidR="000C5292" w:rsidRDefault="00A53809">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GFGS-461</w:t>
      </w:r>
    </w:p>
    <w:p w:rsidR="000C5292" w:rsidRDefault="000C5292">
      <w:pPr>
        <w:pStyle w:val="af1"/>
        <w:kinsoku w:val="0"/>
        <w:overflowPunct w:val="0"/>
        <w:spacing w:before="49"/>
        <w:ind w:firstLineChars="900" w:firstLine="2891"/>
        <w:rPr>
          <w:rFonts w:ascii="仿宋" w:eastAsia="仿宋" w:hAnsi="仿宋" w:cs="仿宋"/>
          <w:b/>
          <w:sz w:val="32"/>
          <w:szCs w:val="32"/>
        </w:rPr>
      </w:pPr>
    </w:p>
    <w:p w:rsidR="000C5292" w:rsidRDefault="000C5292">
      <w:pPr>
        <w:pStyle w:val="af1"/>
        <w:kinsoku w:val="0"/>
        <w:overflowPunct w:val="0"/>
        <w:spacing w:before="49"/>
        <w:ind w:firstLineChars="900" w:firstLine="2891"/>
        <w:rPr>
          <w:rFonts w:ascii="仿宋" w:eastAsia="仿宋" w:hAnsi="仿宋" w:cs="仿宋"/>
          <w:b/>
          <w:sz w:val="32"/>
          <w:szCs w:val="32"/>
        </w:rPr>
      </w:pPr>
    </w:p>
    <w:p w:rsidR="000C5292" w:rsidRDefault="000C5292">
      <w:pPr>
        <w:pStyle w:val="af1"/>
        <w:kinsoku w:val="0"/>
        <w:overflowPunct w:val="0"/>
        <w:spacing w:before="49"/>
        <w:ind w:firstLineChars="900" w:firstLine="2891"/>
        <w:rPr>
          <w:rFonts w:ascii="仿宋" w:eastAsia="仿宋" w:hAnsi="仿宋" w:cs="仿宋"/>
          <w:b/>
          <w:sz w:val="32"/>
          <w:szCs w:val="32"/>
        </w:rPr>
      </w:pPr>
    </w:p>
    <w:p w:rsidR="000C5292" w:rsidRDefault="000C5292">
      <w:pPr>
        <w:pStyle w:val="af1"/>
        <w:kinsoku w:val="0"/>
        <w:overflowPunct w:val="0"/>
        <w:spacing w:before="49"/>
        <w:ind w:firstLineChars="900" w:firstLine="2891"/>
        <w:rPr>
          <w:rFonts w:ascii="仿宋" w:eastAsia="仿宋" w:hAnsi="仿宋" w:cs="仿宋"/>
          <w:b/>
          <w:sz w:val="32"/>
          <w:szCs w:val="32"/>
        </w:rPr>
      </w:pPr>
    </w:p>
    <w:p w:rsidR="000C5292" w:rsidRDefault="000C5292">
      <w:pPr>
        <w:pStyle w:val="af5"/>
        <w:jc w:val="center"/>
        <w:rPr>
          <w:rFonts w:ascii="仿宋" w:eastAsia="仿宋" w:hAnsi="仿宋" w:cs="仿宋"/>
          <w:b/>
          <w:sz w:val="32"/>
          <w:szCs w:val="32"/>
        </w:rPr>
      </w:pPr>
    </w:p>
    <w:p w:rsidR="000C5292" w:rsidRDefault="000C5292">
      <w:pPr>
        <w:pStyle w:val="af5"/>
        <w:jc w:val="center"/>
        <w:rPr>
          <w:rFonts w:ascii="仿宋" w:eastAsia="仿宋" w:hAnsi="仿宋" w:cs="仿宋"/>
          <w:b/>
          <w:sz w:val="32"/>
          <w:szCs w:val="32"/>
        </w:rPr>
      </w:pPr>
    </w:p>
    <w:p w:rsidR="000C5292" w:rsidRDefault="000C5292">
      <w:pPr>
        <w:pStyle w:val="af5"/>
        <w:rPr>
          <w:rFonts w:ascii="仿宋" w:eastAsia="仿宋" w:hAnsi="仿宋" w:cs="仿宋"/>
          <w:b/>
          <w:sz w:val="32"/>
          <w:szCs w:val="32"/>
        </w:rPr>
      </w:pPr>
    </w:p>
    <w:p w:rsidR="000C5292" w:rsidRDefault="00A53809">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0C5292" w:rsidRDefault="00A53809">
      <w:pPr>
        <w:pStyle w:val="af5"/>
        <w:jc w:val="center"/>
        <w:rPr>
          <w:rFonts w:ascii="仿宋" w:eastAsia="仿宋" w:hAnsi="仿宋" w:cs="仿宋"/>
          <w:b/>
          <w:sz w:val="32"/>
          <w:szCs w:val="32"/>
        </w:rPr>
      </w:pPr>
      <w:r>
        <w:rPr>
          <w:rFonts w:ascii="仿宋" w:eastAsia="仿宋" w:hAnsi="仿宋" w:cs="仿宋" w:hint="eastAsia"/>
          <w:b/>
          <w:sz w:val="32"/>
          <w:szCs w:val="32"/>
        </w:rPr>
        <w:t>2025年</w:t>
      </w:r>
      <w:r w:rsidR="002C4988">
        <w:rPr>
          <w:rFonts w:ascii="仿宋" w:eastAsia="仿宋" w:hAnsi="仿宋" w:cs="仿宋"/>
          <w:b/>
          <w:sz w:val="32"/>
          <w:szCs w:val="32"/>
        </w:rPr>
        <w:t>11</w:t>
      </w:r>
      <w:r>
        <w:rPr>
          <w:rFonts w:ascii="仿宋" w:eastAsia="仿宋" w:hAnsi="仿宋" w:cs="仿宋" w:hint="eastAsia"/>
          <w:b/>
          <w:sz w:val="32"/>
          <w:szCs w:val="32"/>
        </w:rPr>
        <w:t>月</w:t>
      </w:r>
      <w:r w:rsidR="002C4988">
        <w:rPr>
          <w:rFonts w:ascii="仿宋" w:eastAsia="仿宋" w:hAnsi="仿宋" w:cs="仿宋"/>
          <w:b/>
          <w:sz w:val="32"/>
          <w:szCs w:val="32"/>
        </w:rPr>
        <w:t>1</w:t>
      </w:r>
      <w:bookmarkStart w:id="0" w:name="_GoBack"/>
      <w:bookmarkEnd w:id="0"/>
      <w:r>
        <w:rPr>
          <w:rFonts w:ascii="仿宋" w:eastAsia="仿宋" w:hAnsi="仿宋" w:cs="仿宋" w:hint="eastAsia"/>
          <w:b/>
          <w:sz w:val="32"/>
          <w:szCs w:val="32"/>
        </w:rPr>
        <w:t>日</w:t>
      </w:r>
    </w:p>
    <w:p w:rsidR="000C5292" w:rsidRDefault="000C5292">
      <w:pPr>
        <w:pStyle w:val="af5"/>
        <w:rPr>
          <w:rFonts w:ascii="仿宋" w:eastAsia="仿宋" w:hAnsi="仿宋" w:cs="仿宋"/>
          <w:bCs/>
          <w:sz w:val="32"/>
          <w:szCs w:val="32"/>
        </w:rPr>
        <w:sectPr w:rsidR="000C5292">
          <w:headerReference w:type="default" r:id="rId8"/>
          <w:footerReference w:type="default" r:id="rId9"/>
          <w:pgSz w:w="11905" w:h="16838"/>
          <w:pgMar w:top="2098" w:right="1474" w:bottom="1984" w:left="1587" w:header="567" w:footer="567" w:gutter="0"/>
          <w:pgNumType w:fmt="numberInDash" w:start="1"/>
          <w:cols w:space="0"/>
          <w:docGrid w:type="linesAndChars" w:linePitch="312"/>
        </w:sectPr>
      </w:pPr>
    </w:p>
    <w:p w:rsidR="000C5292" w:rsidRDefault="00A53809">
      <w:pPr>
        <w:pStyle w:val="1"/>
        <w:spacing w:before="240" w:after="0" w:line="480" w:lineRule="exact"/>
        <w:rPr>
          <w:rFonts w:ascii="仿宋" w:eastAsia="仿宋" w:hAnsi="仿宋" w:cs="仿宋"/>
          <w:szCs w:val="32"/>
        </w:rPr>
      </w:pPr>
      <w:bookmarkStart w:id="1" w:name="_Hlt9415189"/>
      <w:bookmarkStart w:id="2" w:name="_Hlt536512945"/>
      <w:bookmarkStart w:id="3" w:name="_Hlt755813"/>
      <w:bookmarkStart w:id="4" w:name="_Hlt755817"/>
      <w:bookmarkStart w:id="5" w:name="_Hlt758338"/>
      <w:bookmarkStart w:id="6" w:name="_Hlt758332"/>
      <w:bookmarkStart w:id="7" w:name="_Hlt3694704"/>
      <w:bookmarkStart w:id="8" w:name="_Hlt9666464"/>
      <w:bookmarkStart w:id="9" w:name="_Hlt536244935"/>
      <w:bookmarkStart w:id="10" w:name="_Hlt536512952"/>
      <w:bookmarkStart w:id="11" w:name="_Hlt755815"/>
      <w:bookmarkStart w:id="12" w:name="_Hlt3013568"/>
      <w:bookmarkStart w:id="13" w:name="_Hlt755819"/>
      <w:bookmarkStart w:id="14" w:name="_Hlt536512956"/>
      <w:bookmarkStart w:id="15" w:name="_Hlt9666678"/>
      <w:bookmarkStart w:id="16" w:name="_Toc15578"/>
      <w:bookmarkStart w:id="17" w:name="_Toc535814464"/>
      <w:bookmarkStart w:id="18" w:name="_Toc535815709"/>
      <w:bookmarkStart w:id="19" w:name="_Toc222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方正小标宋简体" w:eastAsia="方正小标宋简体" w:hAnsi="方正小标宋简体" w:cs="方正小标宋简体" w:hint="eastAsia"/>
          <w:b w:val="0"/>
          <w:bCs w:val="0"/>
          <w:szCs w:val="32"/>
        </w:rPr>
        <w:lastRenderedPageBreak/>
        <w:t xml:space="preserve">第一章  </w:t>
      </w:r>
      <w:bookmarkEnd w:id="16"/>
      <w:bookmarkEnd w:id="17"/>
      <w:bookmarkEnd w:id="18"/>
      <w:r>
        <w:rPr>
          <w:rFonts w:ascii="方正小标宋简体" w:eastAsia="方正小标宋简体" w:hAnsi="方正小标宋简体" w:cs="方正小标宋简体" w:hint="eastAsia"/>
          <w:b w:val="0"/>
          <w:bCs w:val="0"/>
          <w:szCs w:val="32"/>
        </w:rPr>
        <w:t>采购邀请</w:t>
      </w:r>
      <w:bookmarkEnd w:id="19"/>
    </w:p>
    <w:p w:rsidR="000C5292" w:rsidRDefault="000C5292">
      <w:pPr>
        <w:pStyle w:val="af1"/>
        <w:spacing w:line="480" w:lineRule="exact"/>
        <w:ind w:firstLineChars="204" w:firstLine="653"/>
        <w:rPr>
          <w:rFonts w:ascii="仿宋" w:eastAsia="仿宋" w:hAnsi="仿宋" w:cs="仿宋"/>
          <w:sz w:val="32"/>
          <w:szCs w:val="32"/>
        </w:rPr>
      </w:pPr>
    </w:p>
    <w:p w:rsidR="000C5292" w:rsidRDefault="00A538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湖北兴发化工集团股份有限公司2026年度生产及项目建设不锈钢手动阀门集采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0C5292" w:rsidRDefault="00A53809">
      <w:pPr>
        <w:pStyle w:val="af1"/>
        <w:spacing w:line="480" w:lineRule="exact"/>
        <w:ind w:firstLineChars="200" w:firstLine="640"/>
        <w:rPr>
          <w:rFonts w:ascii="黑体" w:eastAsia="黑体" w:hAnsi="黑体" w:cs="黑体"/>
          <w:sz w:val="32"/>
          <w:szCs w:val="32"/>
        </w:rPr>
      </w:pPr>
      <w:bookmarkStart w:id="20" w:name="_Toc4355"/>
      <w:bookmarkStart w:id="21" w:name="_Toc22420"/>
      <w:bookmarkStart w:id="22" w:name="_Toc430855196"/>
      <w:r>
        <w:rPr>
          <w:rFonts w:ascii="黑体" w:eastAsia="黑体" w:hAnsi="黑体" w:cs="黑体" w:hint="eastAsia"/>
          <w:sz w:val="32"/>
          <w:szCs w:val="32"/>
        </w:rPr>
        <w:t>一、项目概况</w:t>
      </w:r>
      <w:bookmarkEnd w:id="20"/>
      <w:bookmarkEnd w:id="21"/>
      <w:bookmarkEnd w:id="22"/>
    </w:p>
    <w:p w:rsidR="000C5292" w:rsidRDefault="00A53809">
      <w:pPr>
        <w:spacing w:line="480" w:lineRule="exact"/>
        <w:ind w:firstLineChars="200" w:firstLine="640"/>
        <w:rPr>
          <w:rFonts w:ascii="仿宋" w:eastAsia="仿宋" w:hAnsi="仿宋" w:cs="仿宋"/>
          <w:sz w:val="32"/>
          <w:szCs w:val="32"/>
        </w:rPr>
      </w:pPr>
      <w:bookmarkStart w:id="23" w:name="_Toc430855197"/>
      <w:bookmarkStart w:id="24" w:name="_Toc25385"/>
      <w:bookmarkStart w:id="25" w:name="_Toc12937"/>
      <w:r>
        <w:rPr>
          <w:rFonts w:ascii="楷体" w:eastAsia="楷体" w:hAnsi="楷体" w:cs="楷体" w:hint="eastAsia"/>
          <w:sz w:val="32"/>
          <w:szCs w:val="32"/>
        </w:rPr>
        <w:t>（一）项目名称：</w:t>
      </w:r>
      <w:r>
        <w:rPr>
          <w:rFonts w:ascii="仿宋" w:eastAsia="仿宋" w:hAnsi="仿宋" w:cs="仿宋" w:hint="eastAsia"/>
          <w:color w:val="0C0C0C"/>
          <w:sz w:val="32"/>
          <w:szCs w:val="32"/>
        </w:rPr>
        <w:t>湖北兴发化工集团股份有限公司2026年度生产及项目建设不锈钢手动阀门集采</w:t>
      </w:r>
      <w:r>
        <w:rPr>
          <w:rFonts w:ascii="仿宋" w:eastAsia="仿宋" w:hAnsi="仿宋" w:cs="仿宋" w:hint="eastAsia"/>
          <w:sz w:val="32"/>
          <w:szCs w:val="32"/>
        </w:rPr>
        <w:t>。</w:t>
      </w:r>
    </w:p>
    <w:p w:rsidR="000C5292" w:rsidRDefault="00A53809">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（二）项目编号：</w:t>
      </w:r>
      <w:r>
        <w:t>GFGS-461</w:t>
      </w:r>
    </w:p>
    <w:p w:rsidR="000C5292" w:rsidRDefault="00A53809">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（三）项目地点：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采购人涵盖范围，各区域包括但不限于第六章表内公司）</w:t>
      </w:r>
      <w:r>
        <w:rPr>
          <w:rFonts w:ascii="仿宋" w:eastAsia="仿宋" w:hAnsi="仿宋" w:cs="仿宋" w:hint="eastAsia"/>
          <w:sz w:val="32"/>
          <w:szCs w:val="32"/>
        </w:rPr>
        <w:t>。</w:t>
      </w:r>
    </w:p>
    <w:p w:rsidR="000C5292" w:rsidRDefault="00A53809">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（四）采购范围：</w:t>
      </w:r>
      <w:bookmarkStart w:id="27" w:name="OLE_LINK6"/>
      <w:r>
        <w:rPr>
          <w:rFonts w:ascii="仿宋" w:eastAsia="仿宋" w:hAnsi="仿宋" w:cs="仿宋" w:hint="eastAsia"/>
          <w:color w:val="0C0C0C"/>
          <w:sz w:val="32"/>
          <w:szCs w:val="32"/>
        </w:rPr>
        <w:t>2026年度生产及项目建设不锈钢手动阀门（具体规格型号详见报价清单）</w:t>
      </w:r>
      <w:r>
        <w:rPr>
          <w:rFonts w:ascii="仿宋" w:eastAsia="仿宋" w:hAnsi="仿宋" w:cs="仿宋" w:hint="eastAsia"/>
          <w:sz w:val="32"/>
          <w:szCs w:val="32"/>
        </w:rPr>
        <w:t>。</w:t>
      </w:r>
      <w:bookmarkStart w:id="28" w:name="_Hlk63360959"/>
      <w:bookmarkStart w:id="29" w:name="_Hlk66807444"/>
      <w:bookmarkEnd w:id="27"/>
    </w:p>
    <w:p w:rsidR="000C5292" w:rsidRDefault="00A53809">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（五）</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0C5292" w:rsidRDefault="00A53809">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（六）质保期：</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0C5292" w:rsidRDefault="00A53809">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（七）最高限价：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0C5292" w:rsidRDefault="00A53809">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3"/>
      <w:bookmarkEnd w:id="24"/>
      <w:bookmarkEnd w:id="25"/>
    </w:p>
    <w:p w:rsidR="000C5292" w:rsidRDefault="00A53809">
      <w:pPr>
        <w:pStyle w:val="af1"/>
        <w:spacing w:line="480" w:lineRule="exact"/>
        <w:ind w:firstLineChars="200" w:firstLine="640"/>
        <w:rPr>
          <w:rFonts w:ascii="仿宋" w:eastAsia="仿宋" w:hAnsi="仿宋" w:cs="仿宋"/>
          <w:sz w:val="32"/>
          <w:szCs w:val="32"/>
        </w:rPr>
      </w:pPr>
      <w:bookmarkStart w:id="31" w:name="_Toc430855198"/>
      <w:bookmarkStart w:id="32" w:name="_Toc16975"/>
      <w:bookmarkStart w:id="33" w:name="_Toc3107"/>
      <w:r>
        <w:rPr>
          <w:rFonts w:ascii="仿宋" w:eastAsia="仿宋" w:hAnsi="仿宋" w:cs="仿宋" w:hint="eastAsia"/>
          <w:sz w:val="32"/>
          <w:szCs w:val="32"/>
        </w:rPr>
        <w:t>2.1供应商必须在中华人民共和国境内注册并取得营业执照，具有独立的法人资格（提供营业执照复印件并加盖公章）。</w:t>
      </w:r>
    </w:p>
    <w:p w:rsidR="000C5292" w:rsidRDefault="00A538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，且具有履行该项目合同所必需的人力、物力和财力，并能按采购文件的要求执行本项目。</w:t>
      </w:r>
    </w:p>
    <w:p w:rsidR="000C5292" w:rsidRDefault="00A538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2.3本项目只接受生产厂家。</w:t>
      </w:r>
    </w:p>
    <w:p w:rsidR="000C5292" w:rsidRDefault="00A538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近两年业绩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0C5292" w:rsidRDefault="00A538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2.4供应商未被列入“信用中国”网站(www.creditchina.gov.cn)失信被执行人、重大税收违法失信主体（提供网页查询截图并盖公章）。</w:t>
      </w:r>
    </w:p>
    <w:p w:rsidR="000C5292" w:rsidRDefault="00A538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2.5本项目不接受联合体采购。</w:t>
      </w:r>
      <w:bookmarkEnd w:id="31"/>
      <w:bookmarkEnd w:id="32"/>
      <w:bookmarkEnd w:id="33"/>
    </w:p>
    <w:p w:rsidR="000C5292" w:rsidRDefault="00A53809">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三、递交采购响应文件截止时间</w:t>
      </w:r>
    </w:p>
    <w:p w:rsidR="000C5292" w:rsidRDefault="00A538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递交采购响应文件（电子版）截止时间为2025年11月12日中午12:00 时。逾期送达的采购响应文件恕不接受。</w:t>
      </w:r>
    </w:p>
    <w:p w:rsidR="000C5292" w:rsidRDefault="00A53809">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四、采购响应文件送达地点</w:t>
      </w:r>
    </w:p>
    <w:p w:rsidR="000C5292" w:rsidRDefault="00A538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（zhouweigf@xingfagroup.com）</w:t>
      </w:r>
      <w:r>
        <w:rPr>
          <w:rFonts w:ascii="仿宋" w:eastAsia="仿宋" w:hAnsi="仿宋" w:cs="仿宋" w:hint="eastAsia"/>
          <w:sz w:val="32"/>
          <w:szCs w:val="32"/>
        </w:rPr>
        <w:t>投递电子版采购响应文件</w:t>
      </w:r>
      <w:r>
        <w:rPr>
          <w:rFonts w:ascii="仿宋" w:eastAsia="仿宋" w:hAnsi="仿宋" w:cs="仿宋" w:hint="eastAsia"/>
          <w:color w:val="0C0C0C"/>
          <w:sz w:val="32"/>
          <w:szCs w:val="32"/>
        </w:rPr>
        <w:t>。</w:t>
      </w:r>
    </w:p>
    <w:p w:rsidR="000C5292" w:rsidRDefault="00A53809">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0C5292" w:rsidRDefault="00A53809">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联系人：胡罗洋  15071765353</w:t>
      </w:r>
    </w:p>
    <w:p w:rsidR="000C5292" w:rsidRDefault="000C5292">
      <w:pPr>
        <w:rPr>
          <w:rFonts w:ascii="黑体" w:eastAsia="黑体" w:hAnsi="黑体" w:cs="黑体"/>
          <w:sz w:val="32"/>
          <w:szCs w:val="32"/>
        </w:rPr>
      </w:pPr>
      <w:bookmarkStart w:id="35" w:name="_Toc18264"/>
    </w:p>
    <w:p w:rsidR="000C5292" w:rsidRDefault="000C5292">
      <w:pPr>
        <w:rPr>
          <w:rFonts w:ascii="黑体" w:eastAsia="黑体" w:hAnsi="黑体" w:cs="黑体"/>
          <w:sz w:val="32"/>
          <w:szCs w:val="32"/>
        </w:rPr>
      </w:pPr>
    </w:p>
    <w:p w:rsidR="000C5292" w:rsidRDefault="000C5292">
      <w:pPr>
        <w:rPr>
          <w:rFonts w:ascii="黑体" w:eastAsia="黑体" w:hAnsi="黑体" w:cs="黑体"/>
          <w:sz w:val="32"/>
          <w:szCs w:val="32"/>
        </w:rPr>
      </w:pPr>
    </w:p>
    <w:p w:rsidR="000C5292" w:rsidRDefault="000C5292">
      <w:pPr>
        <w:rPr>
          <w:rFonts w:ascii="黑体" w:eastAsia="黑体" w:hAnsi="黑体" w:cs="黑体"/>
          <w:sz w:val="32"/>
          <w:szCs w:val="32"/>
        </w:rPr>
      </w:pPr>
    </w:p>
    <w:p w:rsidR="000C5292" w:rsidRDefault="00A53809">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  采购须知及采购程序</w:t>
      </w:r>
      <w:bookmarkEnd w:id="34"/>
      <w:bookmarkEnd w:id="35"/>
    </w:p>
    <w:p w:rsidR="000C5292" w:rsidRDefault="00A53809">
      <w:pPr>
        <w:pStyle w:val="21"/>
        <w:spacing w:beforeLines="50" w:before="156" w:afterLines="50" w:after="156" w:line="480" w:lineRule="exact"/>
        <w:jc w:val="center"/>
        <w:rPr>
          <w:rFonts w:ascii="楷体" w:eastAsia="楷体" w:hAnsi="楷体" w:cs="楷体"/>
          <w:b/>
        </w:rPr>
      </w:pPr>
      <w:bookmarkStart w:id="36" w:name="_Hlt536512977"/>
      <w:bookmarkStart w:id="37" w:name="_Hlt9415013"/>
      <w:bookmarkStart w:id="38" w:name="_Hlt9415191"/>
      <w:bookmarkStart w:id="39" w:name="_Toc430855209"/>
      <w:bookmarkStart w:id="40" w:name="_Toc22051"/>
      <w:bookmarkStart w:id="41" w:name="_Toc535832512"/>
      <w:bookmarkEnd w:id="36"/>
      <w:bookmarkEnd w:id="37"/>
      <w:bookmarkEnd w:id="38"/>
      <w:r>
        <w:rPr>
          <w:rFonts w:ascii="楷体" w:eastAsia="楷体" w:hAnsi="楷体" w:cs="楷体" w:hint="eastAsia"/>
          <w:b/>
        </w:rPr>
        <w:t>第一部分 供应商须知前附表</w:t>
      </w:r>
      <w:bookmarkEnd w:id="39"/>
      <w:bookmarkEnd w:id="40"/>
    </w:p>
    <w:p w:rsidR="000C5292" w:rsidRDefault="00A53809">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0C5292">
        <w:trPr>
          <w:trHeight w:val="624"/>
          <w:tblHeader/>
        </w:trPr>
        <w:tc>
          <w:tcPr>
            <w:tcW w:w="79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0C5292" w:rsidRDefault="00A538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0C5292" w:rsidRDefault="00A538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0C5292" w:rsidRDefault="00A538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0C5292" w:rsidRDefault="00A53809">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0C5292" w:rsidRDefault="00A538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0C5292" w:rsidRDefault="00A53809">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0C5292" w:rsidRDefault="00A538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0C5292" w:rsidRDefault="00A53809">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0C5292" w:rsidRDefault="00A53809">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0C5292" w:rsidRDefault="00A53809">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0C5292" w:rsidRDefault="00A53809">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0C5292">
        <w:trPr>
          <w:trHeight w:val="2152"/>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0C5292" w:rsidRDefault="00A53809">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0C5292" w:rsidRDefault="00A53809">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乙方货物到达甲方现场经甲方全部验收合格且收到乙方提供的全额增值税专用发票入账45天后支付已验收合格货款金额的60%，使用三个月后无任何问题支付已验收合格货款金额的30%，剩余10%货款留作质量保证金，在物资质量保证期满后28天内付清。</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采购供应商资格要求</w:t>
            </w:r>
          </w:p>
        </w:tc>
        <w:tc>
          <w:tcPr>
            <w:tcW w:w="5686" w:type="dxa"/>
            <w:vAlign w:val="center"/>
          </w:tcPr>
          <w:p w:rsidR="000C5292" w:rsidRDefault="00A53809">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同采购邀请要求</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0C5292" w:rsidRDefault="00A53809">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 xml:space="preserve">不接受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☑不划分包</w:t>
            </w:r>
          </w:p>
        </w:tc>
      </w:tr>
      <w:tr w:rsidR="000C5292">
        <w:trPr>
          <w:trHeight w:val="737"/>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0C5292" w:rsidRDefault="00A538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0C5292" w:rsidRDefault="00A5380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0C5292" w:rsidRDefault="00A5380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0C5292" w:rsidRDefault="00A5380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0C5292" w:rsidRDefault="00A5380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0C5292" w:rsidRDefault="00A538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0C5292" w:rsidRDefault="00A53809">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0C5292" w:rsidRDefault="00A53809">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0C5292">
        <w:trPr>
          <w:trHeight w:val="624"/>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采购响应文件有效期</w:t>
            </w:r>
          </w:p>
        </w:tc>
        <w:tc>
          <w:tcPr>
            <w:tcW w:w="5686"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响应文件递交截止之日起180日历天</w:t>
            </w:r>
          </w:p>
        </w:tc>
      </w:tr>
      <w:tr w:rsidR="000C5292">
        <w:trPr>
          <w:trHeight w:val="737"/>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0C5292" w:rsidRDefault="00A53809">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1份电子文件，为经法定代表或授权委托人签字盖章后扫描整理成PDF格式文件，另附可编辑的 Microsoft Excel 工作表格式的报价清单（清单与采购文件中采购清单一致），</w:t>
            </w:r>
            <w:r>
              <w:rPr>
                <w:rFonts w:asciiTheme="minorEastAsia" w:eastAsiaTheme="minorEastAsia" w:hAnsiTheme="minorEastAsia" w:cstheme="minorEastAsia" w:hint="eastAsia"/>
                <w:b/>
                <w:bCs/>
                <w:color w:val="FF0000"/>
                <w:szCs w:val="21"/>
              </w:rPr>
              <w:t>PDF电子版响应文件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可编辑的报价清单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压缩包名称：2026年度不锈钢手动阀门集采+单位名称</w:t>
            </w:r>
            <w:r>
              <w:rPr>
                <w:rFonts w:asciiTheme="minorEastAsia" w:eastAsiaTheme="minorEastAsia" w:hAnsiTheme="minorEastAsia" w:cstheme="minorEastAsia" w:hint="eastAsia"/>
                <w:szCs w:val="21"/>
              </w:rPr>
              <w:t>。</w:t>
            </w:r>
          </w:p>
        </w:tc>
      </w:tr>
      <w:tr w:rsidR="000C5292">
        <w:trPr>
          <w:trHeight w:val="567"/>
        </w:trPr>
        <w:tc>
          <w:tcPr>
            <w:tcW w:w="797" w:type="dxa"/>
            <w:vMerge w:val="restart"/>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0C5292">
        <w:trPr>
          <w:trHeight w:val="567"/>
        </w:trPr>
        <w:tc>
          <w:tcPr>
            <w:tcW w:w="797" w:type="dxa"/>
            <w:vMerge/>
            <w:vAlign w:val="center"/>
          </w:tcPr>
          <w:p w:rsidR="000C5292" w:rsidRDefault="000C5292">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0C5292">
        <w:trPr>
          <w:trHeight w:val="567"/>
        </w:trPr>
        <w:tc>
          <w:tcPr>
            <w:tcW w:w="797" w:type="dxa"/>
            <w:vMerge/>
            <w:vAlign w:val="center"/>
          </w:tcPr>
          <w:p w:rsidR="000C5292" w:rsidRDefault="000C5292">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0C5292">
        <w:trPr>
          <w:trHeight w:val="567"/>
        </w:trPr>
        <w:tc>
          <w:tcPr>
            <w:tcW w:w="797" w:type="dxa"/>
            <w:vMerge/>
            <w:vAlign w:val="center"/>
          </w:tcPr>
          <w:p w:rsidR="000C5292" w:rsidRDefault="000C5292">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0C5292">
        <w:trPr>
          <w:trHeight w:val="1236"/>
        </w:trPr>
        <w:tc>
          <w:tcPr>
            <w:tcW w:w="797" w:type="dxa"/>
            <w:vAlign w:val="center"/>
          </w:tcPr>
          <w:p w:rsidR="000C5292" w:rsidRDefault="00A538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0C5292" w:rsidRDefault="00A53809">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截止时间：2025年11月12日中午12:00 时</w:t>
            </w:r>
          </w:p>
          <w:p w:rsidR="000C5292" w:rsidRDefault="00A53809">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响应文件提交地点：采取通过电子邮箱（zhouweigf@xingfagroup.com）投递电子版采购响应文件。</w:t>
            </w:r>
          </w:p>
        </w:tc>
      </w:tr>
      <w:tr w:rsidR="000C5292">
        <w:trPr>
          <w:trHeight w:val="270"/>
        </w:trPr>
        <w:tc>
          <w:tcPr>
            <w:tcW w:w="797" w:type="dxa"/>
            <w:vAlign w:val="center"/>
          </w:tcPr>
          <w:p w:rsidR="000C5292" w:rsidRDefault="00A53809">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采购时间及地点</w:t>
            </w:r>
          </w:p>
        </w:tc>
        <w:tc>
          <w:tcPr>
            <w:tcW w:w="5686" w:type="dxa"/>
            <w:vAlign w:val="center"/>
          </w:tcPr>
          <w:p w:rsidR="000C5292" w:rsidRDefault="00A53809">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采购时间：2025年11月13日上午9:00 时</w:t>
            </w:r>
          </w:p>
          <w:p w:rsidR="000C5292" w:rsidRDefault="00A53809">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0C5292">
        <w:trPr>
          <w:trHeight w:val="1636"/>
        </w:trPr>
        <w:tc>
          <w:tcPr>
            <w:tcW w:w="797" w:type="dxa"/>
            <w:vAlign w:val="center"/>
          </w:tcPr>
          <w:p w:rsidR="000C5292" w:rsidRDefault="00A53809">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0C5292" w:rsidRDefault="00A538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0C5292" w:rsidRDefault="00A53809">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0C5292" w:rsidRDefault="000C5292">
      <w:pPr>
        <w:spacing w:line="300" w:lineRule="exact"/>
        <w:rPr>
          <w:rFonts w:ascii="仿宋" w:eastAsia="仿宋" w:hAnsi="仿宋" w:cs="仿宋"/>
          <w:sz w:val="32"/>
          <w:szCs w:val="32"/>
        </w:rPr>
      </w:pPr>
    </w:p>
    <w:p w:rsidR="000C5292" w:rsidRDefault="00A53809">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 供应商须知</w:t>
      </w:r>
      <w:bookmarkEnd w:id="42"/>
    </w:p>
    <w:p w:rsidR="000C5292" w:rsidRDefault="00A53809">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一、采购须知</w:t>
      </w:r>
      <w:bookmarkEnd w:id="43"/>
    </w:p>
    <w:p w:rsidR="000C5292" w:rsidRDefault="00A53809">
      <w:pPr>
        <w:pStyle w:val="31"/>
        <w:numPr>
          <w:ilvl w:val="0"/>
          <w:numId w:val="9"/>
        </w:numPr>
        <w:spacing w:before="0" w:after="0" w:line="480" w:lineRule="exact"/>
        <w:rPr>
          <w:rFonts w:ascii="仿宋" w:eastAsia="仿宋" w:hAnsi="仿宋" w:cs="仿宋"/>
          <w:sz w:val="32"/>
        </w:rPr>
      </w:pPr>
      <w:bookmarkStart w:id="44" w:name="_Hlt758649"/>
      <w:bookmarkStart w:id="45" w:name="_Hlt2577193"/>
      <w:bookmarkStart w:id="46" w:name="_Hlt758093"/>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0C5292" w:rsidRDefault="00A53809">
      <w:pPr>
        <w:pStyle w:val="31"/>
        <w:numPr>
          <w:ilvl w:val="0"/>
          <w:numId w:val="9"/>
        </w:numPr>
        <w:spacing w:before="0" w:after="0" w:line="480" w:lineRule="exact"/>
        <w:rPr>
          <w:rFonts w:ascii="仿宋" w:eastAsia="仿宋" w:hAnsi="仿宋" w:cs="仿宋"/>
          <w:sz w:val="32"/>
        </w:rPr>
      </w:pPr>
      <w:bookmarkStart w:id="49" w:name="_Toc430527038"/>
      <w:bookmarkStart w:id="50" w:name="_Toc30897"/>
      <w:bookmarkStart w:id="51" w:name="_Toc247527555"/>
      <w:bookmarkStart w:id="52" w:name="_Toc152042307"/>
      <w:bookmarkStart w:id="53" w:name="_Toc247513954"/>
      <w:bookmarkStart w:id="54" w:name="_Toc152045531"/>
      <w:bookmarkStart w:id="55" w:name="_Toc300834951"/>
      <w:bookmarkStart w:id="56" w:name="_Toc144974499"/>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0C5292" w:rsidRDefault="00A53809">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0C5292" w:rsidRDefault="00A53809">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0C5292" w:rsidRDefault="00A53809">
      <w:pPr>
        <w:pStyle w:val="31"/>
        <w:numPr>
          <w:ilvl w:val="0"/>
          <w:numId w:val="9"/>
        </w:numPr>
        <w:spacing w:before="0" w:after="0" w:line="480" w:lineRule="exact"/>
        <w:rPr>
          <w:rFonts w:ascii="仿宋" w:eastAsia="仿宋" w:hAnsi="仿宋" w:cs="仿宋"/>
          <w:sz w:val="32"/>
        </w:rPr>
      </w:pPr>
      <w:bookmarkStart w:id="59" w:name="_Toc535832516"/>
      <w:bookmarkStart w:id="60" w:name="_Toc162668862"/>
      <w:bookmarkStart w:id="61" w:name="_Toc22868"/>
      <w:bookmarkEnd w:id="48"/>
      <w:r>
        <w:rPr>
          <w:rFonts w:ascii="仿宋" w:eastAsia="仿宋" w:hAnsi="仿宋" w:cs="仿宋" w:hint="eastAsia"/>
          <w:sz w:val="32"/>
        </w:rPr>
        <w:t>合格的采购供应商</w:t>
      </w:r>
      <w:bookmarkEnd w:id="59"/>
      <w:bookmarkEnd w:id="60"/>
      <w:bookmarkEnd w:id="61"/>
    </w:p>
    <w:p w:rsidR="000C5292" w:rsidRDefault="00A53809">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0C5292" w:rsidRDefault="00A53809">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规定接受联合体参与采购的，除应符合本章第4.1条和</w:t>
      </w:r>
      <w:r>
        <w:rPr>
          <w:rFonts w:ascii="仿宋" w:eastAsia="仿宋" w:hAnsi="仿宋" w:cs="仿宋" w:hint="eastAsia"/>
          <w:b/>
          <w:sz w:val="32"/>
          <w:szCs w:val="32"/>
        </w:rPr>
        <w:t>“供应商须知前附表”</w:t>
      </w:r>
      <w:r>
        <w:rPr>
          <w:rFonts w:ascii="仿宋" w:eastAsia="仿宋" w:hAnsi="仿宋" w:cs="仿宋" w:hint="eastAsia"/>
          <w:sz w:val="32"/>
          <w:szCs w:val="32"/>
        </w:rPr>
        <w:t xml:space="preserve">的要求外，还应遵守以下规定： </w:t>
      </w:r>
    </w:p>
    <w:p w:rsidR="000C5292" w:rsidRDefault="00A53809">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（1）联合体各方应按采购文件提供的格式签订联合体协议书，明确联合体牵头人和各方权利义务；</w:t>
      </w:r>
    </w:p>
    <w:p w:rsidR="000C5292" w:rsidRDefault="00A53809">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（2）由同一专业的单位组成的联合体，按照资质等级较低的单位确定资质等级；</w:t>
      </w:r>
    </w:p>
    <w:p w:rsidR="000C5292" w:rsidRDefault="00A53809">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（3）联合体各方不得再以自己名义单独或参加其他联合体在本项目中参与采购。</w:t>
      </w:r>
    </w:p>
    <w:p w:rsidR="000C5292" w:rsidRDefault="00A53809">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0C5292" w:rsidRDefault="00A53809">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采购费用</w:t>
      </w:r>
      <w:bookmarkEnd w:id="63"/>
      <w:bookmarkEnd w:id="64"/>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采购供应商应承担所有与准备和参加本次采购采购有关的费用。不论采购的结果如何，评审组和采购人均无义务和责任承担这些费用。</w:t>
      </w:r>
    </w:p>
    <w:p w:rsidR="000C5292" w:rsidRDefault="00A53809">
      <w:pPr>
        <w:pStyle w:val="31"/>
        <w:numPr>
          <w:ilvl w:val="0"/>
          <w:numId w:val="9"/>
        </w:numPr>
        <w:spacing w:before="0" w:after="0" w:line="480" w:lineRule="exact"/>
        <w:rPr>
          <w:rFonts w:ascii="仿宋" w:eastAsia="仿宋" w:hAnsi="仿宋" w:cs="仿宋"/>
          <w:sz w:val="32"/>
        </w:rPr>
      </w:pPr>
      <w:bookmarkStart w:id="65" w:name="_Toc5203"/>
      <w:bookmarkStart w:id="66" w:name="_Toc144974504"/>
      <w:bookmarkStart w:id="67" w:name="_Toc430527043"/>
      <w:bookmarkStart w:id="68" w:name="_Toc247527560"/>
      <w:bookmarkStart w:id="69" w:name="_Toc247513959"/>
      <w:bookmarkStart w:id="70" w:name="_Toc152042312"/>
      <w:bookmarkStart w:id="71" w:name="_Toc152045536"/>
      <w:bookmarkStart w:id="72" w:name="_Toc300834956"/>
      <w:r>
        <w:rPr>
          <w:rFonts w:ascii="仿宋" w:eastAsia="仿宋" w:hAnsi="仿宋" w:cs="仿宋" w:hint="eastAsia"/>
          <w:sz w:val="32"/>
        </w:rPr>
        <w:t>保密</w:t>
      </w:r>
      <w:bookmarkEnd w:id="65"/>
      <w:bookmarkEnd w:id="66"/>
      <w:bookmarkEnd w:id="67"/>
      <w:bookmarkEnd w:id="68"/>
      <w:bookmarkEnd w:id="69"/>
      <w:bookmarkEnd w:id="70"/>
      <w:bookmarkEnd w:id="71"/>
      <w:bookmarkEnd w:id="72"/>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 xml:space="preserve">参与采购活动的各方应对采购文件和响应文件中的商业和技术等秘密保密，否则应承担相应的法律责任。 </w:t>
      </w:r>
    </w:p>
    <w:p w:rsidR="000C5292" w:rsidRDefault="00A53809">
      <w:pPr>
        <w:pStyle w:val="31"/>
        <w:numPr>
          <w:ilvl w:val="0"/>
          <w:numId w:val="9"/>
        </w:numPr>
        <w:spacing w:before="0" w:after="0" w:line="480" w:lineRule="exact"/>
        <w:rPr>
          <w:rFonts w:ascii="仿宋" w:eastAsia="仿宋" w:hAnsi="仿宋" w:cs="仿宋"/>
          <w:sz w:val="32"/>
        </w:rPr>
      </w:pPr>
      <w:bookmarkStart w:id="73" w:name="_Toc24136804"/>
      <w:bookmarkStart w:id="74" w:name="_Toc11486"/>
      <w:bookmarkStart w:id="75" w:name="_Toc162668864"/>
      <w:r>
        <w:rPr>
          <w:rFonts w:ascii="仿宋" w:eastAsia="仿宋" w:hAnsi="仿宋" w:cs="仿宋" w:hint="eastAsia"/>
          <w:sz w:val="32"/>
        </w:rPr>
        <w:t>现场勘察</w:t>
      </w:r>
      <w:bookmarkEnd w:id="73"/>
      <w:bookmarkEnd w:id="74"/>
      <w:bookmarkEnd w:id="75"/>
    </w:p>
    <w:p w:rsidR="000C5292" w:rsidRDefault="00A53809">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0C5292" w:rsidRDefault="00A53809">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供应商应对项目现场和其周围环境进行勘察和检查，以获取有关编制响应文件和签署合同所需的各项资料，采购供应商承担现场考察的责任和风险。勘察现场的费用由采购供应商自行承担。由于领取响应文件时间原因造成供应商未勘察现场由供应商自行负责。</w:t>
      </w:r>
    </w:p>
    <w:p w:rsidR="000C5292" w:rsidRDefault="00A53809">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采购文件的澄清和修改</w:t>
      </w:r>
      <w:bookmarkEnd w:id="77"/>
    </w:p>
    <w:p w:rsidR="000C5292" w:rsidRDefault="00A53809">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采购文件进行必要的澄清或者修改，应当以书面形式通知所有获取采购文件的潜在供应商。澄清或者修改的内容作为采购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次响应文件截止之日5个日历日前，以书面形式通知所有接收采购文件的供应商，不足5个日历日的，应当顺延提交首次响应文件截止之日。</w:t>
      </w:r>
      <w:bookmarkEnd w:id="79"/>
    </w:p>
    <w:p w:rsidR="000C5292" w:rsidRDefault="00A53809">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提交的响应文件以及采购供应商与采购人就有关采购的所有往来函电均应使用中文书写。采购供应商提交的支持文件和印制的文献可以用另一种语言，但相应内容应附中文翻译本，在存在差异和矛盾时以中文翻译本为准。</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除响应文件第五章“响应文件的格式”另有规定外，在响应文件中以及所有采购供应商与招标办公室和采购人往来文件中的计量单位均应采用中华人民共和国法定计量单位。</w:t>
      </w:r>
    </w:p>
    <w:p w:rsidR="000C5292" w:rsidRDefault="00A53809">
      <w:pPr>
        <w:pStyle w:val="31"/>
        <w:numPr>
          <w:ilvl w:val="0"/>
          <w:numId w:val="9"/>
        </w:numPr>
        <w:spacing w:before="0" w:after="0" w:line="480" w:lineRule="exact"/>
        <w:rPr>
          <w:rFonts w:ascii="仿宋" w:eastAsia="仿宋" w:hAnsi="仿宋" w:cs="仿宋"/>
          <w:sz w:val="32"/>
        </w:rPr>
      </w:pPr>
      <w:bookmarkStart w:id="81" w:name="_Toc535832525"/>
      <w:bookmarkStart w:id="82" w:name="_Toc4913"/>
      <w:r>
        <w:rPr>
          <w:rFonts w:ascii="仿宋" w:eastAsia="仿宋" w:hAnsi="仿宋" w:cs="仿宋" w:hint="eastAsia"/>
          <w:sz w:val="32"/>
        </w:rPr>
        <w:t>响应文件的构成</w:t>
      </w:r>
      <w:bookmarkEnd w:id="81"/>
      <w:bookmarkEnd w:id="82"/>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采购供应商编写的响应文件应包括但不限于下列部分：</w:t>
      </w:r>
    </w:p>
    <w:p w:rsidR="000C5292" w:rsidRDefault="00A53809">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0C5292" w:rsidRDefault="00A53809">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0C5292" w:rsidRDefault="00A53809">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0C5292" w:rsidRDefault="00A538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0C5292" w:rsidRDefault="00A538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0C5292" w:rsidRDefault="00A538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0C5292" w:rsidRDefault="00A538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0C5292" w:rsidRDefault="00A538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0C5292" w:rsidRDefault="00A538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0C5292" w:rsidRDefault="00A538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0C5292" w:rsidRDefault="00A538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0C5292" w:rsidRDefault="00A53809">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0C5292" w:rsidRDefault="00A53809">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0C5292" w:rsidRDefault="00A53809">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0C5292" w:rsidRDefault="00A53809">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0C5292" w:rsidRDefault="00A53809">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按照本须知第17条规定要求提供的保证金。</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采购供应商应按照采购文件第五章“响应文件的格式”中提供的格式填写或撰写响应文件，并提供响应文件要求的其他表格及资料。</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0C5292" w:rsidRDefault="00A53809">
      <w:pPr>
        <w:pStyle w:val="31"/>
        <w:numPr>
          <w:ilvl w:val="0"/>
          <w:numId w:val="9"/>
        </w:numPr>
        <w:spacing w:before="0" w:after="0" w:line="480" w:lineRule="exact"/>
        <w:rPr>
          <w:rFonts w:ascii="仿宋" w:eastAsia="仿宋" w:hAnsi="仿宋" w:cs="仿宋"/>
          <w:sz w:val="32"/>
        </w:rPr>
      </w:pPr>
      <w:bookmarkStart w:id="83" w:name="_Toc4715"/>
      <w:bookmarkStart w:id="84" w:name="_Toc535832527"/>
      <w:r>
        <w:rPr>
          <w:rFonts w:ascii="仿宋" w:eastAsia="仿宋" w:hAnsi="仿宋" w:cs="仿宋" w:hint="eastAsia"/>
          <w:sz w:val="32"/>
        </w:rPr>
        <w:t>采购报价</w:t>
      </w:r>
      <w:bookmarkEnd w:id="83"/>
      <w:bookmarkEnd w:id="84"/>
    </w:p>
    <w:p w:rsidR="000C5292" w:rsidRDefault="00A53809">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采购报价为采购供应商在响应文件中提出的各项支付金额的总和，为完成本项目的全部费用。采购供应商对报价的准确性负责，任何漏报、错报等均是参与采购供应商的风险。</w:t>
      </w:r>
    </w:p>
    <w:p w:rsidR="000C5292" w:rsidRDefault="00A53809">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11.2请按照采购清单（附表）进行报价（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禁止对报价表进行增行增列、删行删列、改变行序列序、修改既有文字内容、表格合并拆分等操作，若有此情况，视同自动放弃参与资格</w:t>
      </w:r>
      <w:r>
        <w:rPr>
          <w:rFonts w:ascii="仿宋" w:eastAsia="仿宋" w:hAnsi="仿宋" w:cs="仿宋" w:hint="eastAsia"/>
          <w:spacing w:val="-20"/>
          <w:sz w:val="32"/>
          <w:szCs w:val="32"/>
        </w:rPr>
        <w:t>。</w:t>
      </w:r>
    </w:p>
    <w:p w:rsidR="000C5292" w:rsidRDefault="00A53809">
      <w:pPr>
        <w:spacing w:line="480" w:lineRule="exact"/>
        <w:ind w:left="560" w:hangingChars="200" w:hanging="560"/>
        <w:rPr>
          <w:rFonts w:ascii="仿宋" w:eastAsia="仿宋" w:hAnsi="仿宋" w:cs="仿宋"/>
          <w:color w:val="FF0000"/>
          <w:spacing w:val="-20"/>
          <w:sz w:val="32"/>
          <w:szCs w:val="32"/>
        </w:rPr>
      </w:pPr>
      <w:r>
        <w:rPr>
          <w:rFonts w:ascii="仿宋" w:eastAsia="仿宋" w:hAnsi="仿宋" w:cs="仿宋" w:hint="eastAsia"/>
          <w:color w:val="0C0C0C"/>
          <w:spacing w:val="-20"/>
          <w:sz w:val="32"/>
          <w:szCs w:val="32"/>
        </w:rPr>
        <w:t>11.3</w:t>
      </w:r>
      <w:r>
        <w:rPr>
          <w:rFonts w:ascii="仿宋" w:eastAsia="仿宋" w:hAnsi="仿宋" w:cs="仿宋" w:hint="eastAsia"/>
          <w:color w:val="FF0000"/>
          <w:spacing w:val="-20"/>
          <w:sz w:val="32"/>
          <w:szCs w:val="32"/>
        </w:rPr>
        <w:t>分湖北、内蒙、新疆、贵州、四川、河南、江苏等七个区域报价，每个区域中，同规格型号报价唯一。</w:t>
      </w:r>
    </w:p>
    <w:p w:rsidR="000C5292" w:rsidRDefault="00A53809">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11.4请根据物料描述及报价计量单位，合理、准确报价（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0C5292" w:rsidRDefault="00A53809">
      <w:pPr>
        <w:pStyle w:val="31"/>
        <w:numPr>
          <w:ilvl w:val="0"/>
          <w:numId w:val="9"/>
        </w:numPr>
        <w:spacing w:before="0" w:after="0" w:line="480" w:lineRule="exact"/>
        <w:rPr>
          <w:rFonts w:ascii="仿宋" w:eastAsia="仿宋" w:hAnsi="仿宋" w:cs="仿宋"/>
          <w:sz w:val="32"/>
        </w:rPr>
      </w:pPr>
      <w:bookmarkStart w:id="85" w:name="_Toc830"/>
      <w:bookmarkStart w:id="86" w:name="_Toc535832528"/>
      <w:r>
        <w:rPr>
          <w:rFonts w:ascii="仿宋" w:eastAsia="仿宋" w:hAnsi="仿宋" w:cs="仿宋" w:hint="eastAsia"/>
          <w:sz w:val="32"/>
        </w:rPr>
        <w:t>报价货币</w:t>
      </w:r>
      <w:bookmarkEnd w:id="85"/>
      <w:bookmarkEnd w:id="86"/>
    </w:p>
    <w:p w:rsidR="000C5292" w:rsidRDefault="00A53809">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0C5292" w:rsidRDefault="00A53809">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lastRenderedPageBreak/>
        <w:t>证明采购供应商合格和资格的文件</w:t>
      </w:r>
      <w:bookmarkEnd w:id="88"/>
      <w:bookmarkEnd w:id="89"/>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采购供应商提交的证明其成交后能履行合同的资格证明文件（见第五章）应使招标办公室和采购人满意。</w:t>
      </w:r>
    </w:p>
    <w:p w:rsidR="000C5292" w:rsidRDefault="00A53809">
      <w:pPr>
        <w:pStyle w:val="31"/>
        <w:numPr>
          <w:ilvl w:val="0"/>
          <w:numId w:val="9"/>
        </w:numPr>
        <w:spacing w:before="0" w:after="0" w:line="480" w:lineRule="exact"/>
        <w:rPr>
          <w:rFonts w:ascii="仿宋" w:eastAsia="仿宋" w:hAnsi="仿宋" w:cs="仿宋"/>
          <w:sz w:val="32"/>
        </w:rPr>
      </w:pPr>
      <w:bookmarkStart w:id="90" w:name="_Hlt2577252"/>
      <w:bookmarkStart w:id="91" w:name="_Hlt2577242"/>
      <w:bookmarkStart w:id="92" w:name="_Hlt2577217"/>
      <w:bookmarkStart w:id="93" w:name="_Toc535832532"/>
      <w:bookmarkStart w:id="94" w:name="_Toc32314"/>
      <w:bookmarkStart w:id="95" w:name="_Toc535832531"/>
      <w:bookmarkEnd w:id="90"/>
      <w:bookmarkEnd w:id="91"/>
      <w:bookmarkEnd w:id="92"/>
      <w:r>
        <w:rPr>
          <w:rFonts w:ascii="仿宋" w:eastAsia="仿宋" w:hAnsi="仿宋" w:cs="仿宋" w:hint="eastAsia"/>
          <w:sz w:val="32"/>
        </w:rPr>
        <w:t>响应文件有效期</w:t>
      </w:r>
      <w:bookmarkEnd w:id="93"/>
      <w:bookmarkEnd w:id="94"/>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根据本须知规定，采购响应文件应在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规定的有效期内保持有效。采购响应文件有效期不满足要求将被视为非响应性文件而予以拒绝。</w:t>
      </w:r>
    </w:p>
    <w:p w:rsidR="000C5292" w:rsidRDefault="00A53809">
      <w:pPr>
        <w:pStyle w:val="31"/>
        <w:numPr>
          <w:ilvl w:val="0"/>
          <w:numId w:val="9"/>
        </w:numPr>
        <w:spacing w:before="0" w:after="0" w:line="480" w:lineRule="exact"/>
        <w:rPr>
          <w:rFonts w:ascii="仿宋" w:eastAsia="仿宋" w:hAnsi="仿宋" w:cs="仿宋"/>
          <w:sz w:val="32"/>
        </w:rPr>
      </w:pPr>
      <w:bookmarkStart w:id="96" w:name="_Toc535832533"/>
      <w:bookmarkStart w:id="97" w:name="_Toc233"/>
      <w:bookmarkStart w:id="98" w:name="_Toc152042332"/>
      <w:bookmarkStart w:id="99" w:name="_Toc247513980"/>
      <w:bookmarkStart w:id="100" w:name="_Toc300834977"/>
      <w:bookmarkStart w:id="101" w:name="_Toc247527581"/>
      <w:bookmarkStart w:id="102" w:name="_Toc430527066"/>
      <w:bookmarkStart w:id="103" w:name="_Toc144974524"/>
      <w:bookmarkStart w:id="104" w:name="_Toc152045556"/>
      <w:r>
        <w:rPr>
          <w:rFonts w:ascii="仿宋" w:eastAsia="仿宋" w:hAnsi="仿宋" w:cs="仿宋" w:hint="eastAsia"/>
          <w:sz w:val="32"/>
        </w:rPr>
        <w:t>响应文件的式样</w:t>
      </w:r>
      <w:bookmarkEnd w:id="96"/>
      <w:bookmarkEnd w:id="97"/>
    </w:p>
    <w:p w:rsidR="000C5292" w:rsidRDefault="00A53809">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要求准备响应文件，若PDF版本和电子表格版不符，以PDF版本为准。</w:t>
      </w:r>
    </w:p>
    <w:p w:rsidR="000C5292" w:rsidRDefault="00A53809">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本次采购不收取采购保证金和履约保证金。</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采购供应商为联合体的，可以由联合体中的一方或者多方共同交纳保证金，其交纳的保证金对联合体各方均具有约束力。</w:t>
      </w:r>
    </w:p>
    <w:p w:rsidR="000C5292" w:rsidRDefault="00A53809">
      <w:pPr>
        <w:pStyle w:val="31"/>
        <w:numPr>
          <w:ilvl w:val="0"/>
          <w:numId w:val="9"/>
        </w:numPr>
        <w:spacing w:before="0" w:after="0" w:line="480" w:lineRule="exact"/>
        <w:rPr>
          <w:rFonts w:ascii="仿宋" w:eastAsia="仿宋" w:hAnsi="仿宋" w:cs="仿宋"/>
          <w:sz w:val="32"/>
        </w:rPr>
      </w:pPr>
      <w:bookmarkStart w:id="106" w:name="_Toc247513981"/>
      <w:bookmarkStart w:id="107" w:name="_Toc20246"/>
      <w:bookmarkStart w:id="108" w:name="_Toc300834978"/>
      <w:bookmarkStart w:id="109" w:name="_Toc247527582"/>
      <w:bookmarkStart w:id="110" w:name="_Toc430527067"/>
      <w:bookmarkStart w:id="111" w:name="_Toc152042333"/>
      <w:bookmarkStart w:id="112" w:name="_Toc144974525"/>
      <w:bookmarkStart w:id="113" w:name="_Toc152045557"/>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采购供应商所递交的响应文件不予退还。</w:t>
      </w:r>
    </w:p>
    <w:p w:rsidR="000C5292" w:rsidRDefault="00A53809">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在截止时间后投递的响应文件为无效文件，采购人、招标办公室或者评审组应当拒收。</w:t>
      </w:r>
      <w:bookmarkStart w:id="114" w:name="_Hlt3013648"/>
      <w:bookmarkStart w:id="115" w:name="_Toc3758"/>
      <w:bookmarkStart w:id="116" w:name="_Toc535832547"/>
      <w:bookmarkEnd w:id="114"/>
    </w:p>
    <w:p w:rsidR="000C5292" w:rsidRDefault="000C5292">
      <w:pPr>
        <w:pStyle w:val="21"/>
        <w:spacing w:beforeLines="50" w:before="156" w:afterLines="50" w:after="156" w:line="480" w:lineRule="exact"/>
        <w:jc w:val="center"/>
        <w:rPr>
          <w:rFonts w:ascii="仿宋" w:eastAsia="仿宋" w:hAnsi="仿宋" w:cs="仿宋"/>
          <w:b/>
          <w:bCs w:val="0"/>
        </w:rPr>
      </w:pPr>
    </w:p>
    <w:p w:rsidR="000C5292" w:rsidRDefault="000C5292">
      <w:pPr>
        <w:rPr>
          <w:rFonts w:ascii="仿宋" w:eastAsia="仿宋" w:hAnsi="仿宋" w:cs="仿宋"/>
          <w:b/>
          <w:sz w:val="32"/>
          <w:szCs w:val="32"/>
        </w:rPr>
      </w:pPr>
    </w:p>
    <w:p w:rsidR="000C5292" w:rsidRDefault="000C5292">
      <w:pPr>
        <w:rPr>
          <w:rFonts w:ascii="仿宋" w:eastAsia="仿宋" w:hAnsi="仿宋" w:cs="仿宋"/>
          <w:b/>
          <w:sz w:val="32"/>
          <w:szCs w:val="32"/>
        </w:rPr>
      </w:pPr>
    </w:p>
    <w:p w:rsidR="000C5292" w:rsidRDefault="00A53809">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lastRenderedPageBreak/>
        <w:t>二、采购程序</w:t>
      </w:r>
      <w:bookmarkEnd w:id="115"/>
    </w:p>
    <w:p w:rsidR="000C5292" w:rsidRDefault="00A53809">
      <w:pPr>
        <w:pStyle w:val="31"/>
        <w:numPr>
          <w:ilvl w:val="0"/>
          <w:numId w:val="9"/>
        </w:numPr>
        <w:spacing w:before="0" w:after="0" w:line="480" w:lineRule="exact"/>
        <w:rPr>
          <w:rFonts w:ascii="仿宋" w:eastAsia="仿宋" w:hAnsi="仿宋" w:cs="仿宋"/>
          <w:sz w:val="32"/>
        </w:rPr>
      </w:pPr>
      <w:bookmarkStart w:id="117" w:name="_Toc430527070"/>
      <w:bookmarkStart w:id="118" w:name="_Toc152045560"/>
      <w:bookmarkStart w:id="119" w:name="_Toc247527585"/>
      <w:bookmarkStart w:id="120" w:name="_Toc152042336"/>
      <w:bookmarkStart w:id="121" w:name="_Toc144974528"/>
      <w:bookmarkStart w:id="122" w:name="_Toc300834981"/>
      <w:bookmarkStart w:id="123" w:name="_Toc247513984"/>
      <w:bookmarkStart w:id="124" w:name="_Toc20765"/>
      <w:r>
        <w:rPr>
          <w:rFonts w:ascii="仿宋" w:eastAsia="仿宋" w:hAnsi="仿宋" w:cs="仿宋" w:hint="eastAsia"/>
          <w:sz w:val="32"/>
        </w:rPr>
        <w:t>采购时间和地点</w:t>
      </w:r>
      <w:bookmarkEnd w:id="117"/>
      <w:bookmarkEnd w:id="118"/>
      <w:bookmarkEnd w:id="119"/>
      <w:bookmarkEnd w:id="120"/>
      <w:bookmarkEnd w:id="121"/>
      <w:bookmarkEnd w:id="122"/>
      <w:bookmarkEnd w:id="123"/>
      <w:bookmarkEnd w:id="124"/>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规定的采购时间和地点准时举行。</w:t>
      </w:r>
    </w:p>
    <w:p w:rsidR="000C5292" w:rsidRDefault="00A53809">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0C5292" w:rsidRDefault="00A53809">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0C5292" w:rsidRDefault="00A53809">
      <w:pPr>
        <w:pStyle w:val="31"/>
        <w:numPr>
          <w:ilvl w:val="0"/>
          <w:numId w:val="9"/>
        </w:numPr>
        <w:spacing w:before="0" w:after="0" w:line="480" w:lineRule="exact"/>
        <w:rPr>
          <w:rFonts w:ascii="仿宋" w:eastAsia="仿宋" w:hAnsi="仿宋" w:cs="仿宋"/>
          <w:sz w:val="32"/>
        </w:rPr>
      </w:pPr>
      <w:bookmarkStart w:id="126" w:name="_Toc385944783"/>
      <w:bookmarkStart w:id="127" w:name="_Toc14676"/>
      <w:r>
        <w:rPr>
          <w:rFonts w:ascii="仿宋" w:eastAsia="仿宋" w:hAnsi="仿宋" w:cs="仿宋" w:hint="eastAsia"/>
          <w:sz w:val="32"/>
        </w:rPr>
        <w:t>采购响应文件评审</w:t>
      </w:r>
      <w:bookmarkEnd w:id="126"/>
      <w:bookmarkEnd w:id="127"/>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评审组应当对响应文件进行评审，并根据采购文件规定的程序、评定成交的标准等事项与实质性响应采购文件要求的供应商进行采购。未实质性响应采购文件的响应文件按无效处理，评审组应当告知有关供应商。</w:t>
      </w:r>
    </w:p>
    <w:p w:rsidR="000C5292" w:rsidRDefault="00A53809">
      <w:pPr>
        <w:pStyle w:val="31"/>
        <w:numPr>
          <w:ilvl w:val="0"/>
          <w:numId w:val="9"/>
        </w:numPr>
        <w:spacing w:before="0" w:after="0" w:line="480" w:lineRule="exact"/>
        <w:rPr>
          <w:rFonts w:ascii="仿宋" w:eastAsia="仿宋" w:hAnsi="仿宋" w:cs="仿宋"/>
          <w:sz w:val="32"/>
        </w:rPr>
      </w:pPr>
      <w:bookmarkStart w:id="128" w:name="_Toc7483"/>
      <w:bookmarkStart w:id="129" w:name="_Toc385944784"/>
      <w:r>
        <w:rPr>
          <w:rFonts w:ascii="仿宋" w:eastAsia="仿宋" w:hAnsi="仿宋" w:cs="仿宋" w:hint="eastAsia"/>
          <w:sz w:val="32"/>
        </w:rPr>
        <w:t>采购及</w:t>
      </w:r>
      <w:bookmarkEnd w:id="128"/>
      <w:bookmarkEnd w:id="129"/>
      <w:r>
        <w:rPr>
          <w:rFonts w:ascii="仿宋" w:eastAsia="仿宋" w:hAnsi="仿宋" w:cs="仿宋" w:hint="eastAsia"/>
          <w:sz w:val="32"/>
        </w:rPr>
        <w:t>顺序</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在采购过程中，评审组可以根据采购文件和采购情况实质</w:t>
      </w:r>
      <w:r>
        <w:rPr>
          <w:rFonts w:ascii="仿宋" w:eastAsia="仿宋" w:hAnsi="仿宋" w:cs="仿宋" w:hint="eastAsia"/>
          <w:sz w:val="32"/>
          <w:szCs w:val="32"/>
        </w:rPr>
        <w:lastRenderedPageBreak/>
        <w:t>性变动采购需求中的技术、服务要求以及合同草案条款，但不得变动采购文件中的其他内容。实质性变动的内容，须经采购人代表确认。</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对采购文件作出的实质性变动是采购文件的有效组成部分，评审组应当及时以书面形式同时通知所有参加采购的供应商。</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采购文件的变动情况和评审组的要求重新提交响应文件，并由其法定代表人或授权代表签字或者加盖公章。由授权代表签字的，应当附法定代表人授权书。供应商为自然人的，应当由本人签字并附身份证明。</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采购文件能够详细列明采购标的的技术、服务要求的，采购结束后，评审组应当要求所有继续参加采购的供应商在规定时间内提交最后报价。</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文件不能详细列明采购标的的技术、服务要求，需经采购由供应商提供最终设计方案或解决方案的，采购结束后，评审组应当按照少数服从多数的原则投票推荐3家以上供应商的设计方案或者解决方案，并要求其在规定时间内提交最后报价。</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最后报价是供应商响应文件的有效组成部分。</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已提交响应文件的供应商，在提交最后报价之前，可以根据采购情况退出采购。</w:t>
      </w:r>
    </w:p>
    <w:p w:rsidR="000C5292" w:rsidRDefault="00A53809">
      <w:pPr>
        <w:pStyle w:val="31"/>
        <w:numPr>
          <w:ilvl w:val="0"/>
          <w:numId w:val="9"/>
        </w:numPr>
        <w:spacing w:before="0" w:after="0" w:line="480" w:lineRule="exact"/>
        <w:rPr>
          <w:rFonts w:ascii="仿宋" w:eastAsia="仿宋" w:hAnsi="仿宋" w:cs="仿宋"/>
          <w:sz w:val="32"/>
        </w:rPr>
      </w:pPr>
      <w:bookmarkStart w:id="130" w:name="_Toc335203240"/>
      <w:bookmarkStart w:id="131" w:name="_Toc385944785"/>
      <w:bookmarkStart w:id="132" w:name="_Toc518"/>
      <w:bookmarkStart w:id="133" w:name="_Toc385324740"/>
      <w:r>
        <w:rPr>
          <w:rFonts w:ascii="仿宋" w:eastAsia="仿宋" w:hAnsi="仿宋" w:cs="仿宋" w:hint="eastAsia"/>
          <w:sz w:val="32"/>
        </w:rPr>
        <w:t>确定成交候选人</w:t>
      </w:r>
      <w:bookmarkEnd w:id="130"/>
      <w:bookmarkEnd w:id="131"/>
      <w:bookmarkEnd w:id="132"/>
      <w:bookmarkEnd w:id="133"/>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采购确定最终采购需求和提交最后报价的供应商后，由评审组采用综合评分法对提交最后报价的供应商的响应文件和最后报价进行综合评分；评审组应当根据综合评分情况，按照评审得分由高到低顺序推荐成交候选供应商，并</w:t>
      </w:r>
      <w:r>
        <w:rPr>
          <w:rFonts w:ascii="仿宋" w:eastAsia="仿宋" w:hAnsi="仿宋" w:cs="仿宋" w:hint="eastAsia"/>
          <w:sz w:val="32"/>
          <w:szCs w:val="32"/>
        </w:rPr>
        <w:lastRenderedPageBreak/>
        <w:t>提交成交结果审批表。</w:t>
      </w:r>
    </w:p>
    <w:p w:rsidR="000C5292" w:rsidRDefault="000C5292">
      <w:pPr>
        <w:pStyle w:val="af1"/>
        <w:spacing w:line="480" w:lineRule="exact"/>
        <w:rPr>
          <w:rFonts w:ascii="仿宋" w:eastAsia="仿宋" w:hAnsi="仿宋" w:cs="仿宋"/>
          <w:sz w:val="32"/>
          <w:szCs w:val="32"/>
        </w:rPr>
      </w:pPr>
    </w:p>
    <w:p w:rsidR="000C5292" w:rsidRDefault="000C5292">
      <w:pPr>
        <w:pStyle w:val="af1"/>
        <w:spacing w:line="480" w:lineRule="exact"/>
        <w:rPr>
          <w:rFonts w:ascii="仿宋" w:eastAsia="仿宋" w:hAnsi="仿宋" w:cs="仿宋"/>
          <w:sz w:val="32"/>
          <w:szCs w:val="32"/>
        </w:rPr>
      </w:pPr>
    </w:p>
    <w:p w:rsidR="000C5292" w:rsidRDefault="000C5292">
      <w:pPr>
        <w:pStyle w:val="21"/>
        <w:spacing w:beforeLines="50" w:before="156" w:afterLines="50" w:after="156" w:line="480" w:lineRule="exact"/>
        <w:jc w:val="center"/>
        <w:rPr>
          <w:rFonts w:ascii="仿宋" w:eastAsia="仿宋" w:hAnsi="仿宋" w:cs="仿宋"/>
          <w:b/>
          <w:bCs w:val="0"/>
        </w:rPr>
      </w:pPr>
      <w:bookmarkStart w:id="134" w:name="_Toc29462"/>
    </w:p>
    <w:p w:rsidR="000C5292" w:rsidRDefault="000C5292">
      <w:pPr>
        <w:pStyle w:val="21"/>
        <w:spacing w:beforeLines="50" w:before="156" w:afterLines="50" w:after="156" w:line="480" w:lineRule="exact"/>
        <w:jc w:val="center"/>
        <w:rPr>
          <w:rFonts w:ascii="仿宋" w:eastAsia="仿宋" w:hAnsi="仿宋" w:cs="仿宋"/>
          <w:b/>
          <w:bCs w:val="0"/>
        </w:rPr>
      </w:pPr>
    </w:p>
    <w:p w:rsidR="000C5292" w:rsidRDefault="000C5292">
      <w:pPr>
        <w:pStyle w:val="21"/>
        <w:spacing w:beforeLines="50" w:before="156" w:afterLines="50" w:after="156" w:line="480" w:lineRule="exact"/>
        <w:jc w:val="center"/>
        <w:rPr>
          <w:rFonts w:ascii="仿宋" w:eastAsia="仿宋" w:hAnsi="仿宋" w:cs="仿宋"/>
          <w:b/>
          <w:bCs w:val="0"/>
        </w:rPr>
      </w:pPr>
    </w:p>
    <w:p w:rsidR="000C5292" w:rsidRDefault="000C5292">
      <w:pPr>
        <w:pStyle w:val="21"/>
        <w:spacing w:beforeLines="50" w:before="156" w:afterLines="50" w:after="156" w:line="480" w:lineRule="exact"/>
        <w:jc w:val="center"/>
        <w:rPr>
          <w:rFonts w:ascii="仿宋" w:eastAsia="仿宋" w:hAnsi="仿宋" w:cs="仿宋"/>
          <w:b/>
          <w:bCs w:val="0"/>
        </w:rPr>
      </w:pPr>
    </w:p>
    <w:p w:rsidR="000C5292" w:rsidRDefault="000C5292">
      <w:pPr>
        <w:pStyle w:val="21"/>
        <w:spacing w:beforeLines="50" w:before="156" w:afterLines="50" w:after="156" w:line="480" w:lineRule="exact"/>
        <w:jc w:val="center"/>
        <w:rPr>
          <w:rFonts w:ascii="仿宋" w:eastAsia="仿宋" w:hAnsi="仿宋" w:cs="仿宋"/>
          <w:b/>
          <w:bCs w:val="0"/>
        </w:rPr>
      </w:pPr>
    </w:p>
    <w:p w:rsidR="000C5292" w:rsidRDefault="000C5292">
      <w:pPr>
        <w:pStyle w:val="21"/>
        <w:spacing w:beforeLines="50" w:before="156" w:afterLines="50" w:after="156" w:line="480" w:lineRule="exact"/>
        <w:jc w:val="center"/>
        <w:rPr>
          <w:rFonts w:ascii="仿宋" w:eastAsia="仿宋" w:hAnsi="仿宋" w:cs="仿宋"/>
          <w:b/>
          <w:bCs w:val="0"/>
        </w:rPr>
      </w:pPr>
    </w:p>
    <w:p w:rsidR="000C5292" w:rsidRDefault="000C5292">
      <w:pPr>
        <w:pStyle w:val="21"/>
        <w:spacing w:beforeLines="50" w:before="156" w:afterLines="50" w:after="156" w:line="480" w:lineRule="exact"/>
        <w:jc w:val="center"/>
        <w:rPr>
          <w:rFonts w:ascii="仿宋" w:eastAsia="仿宋" w:hAnsi="仿宋" w:cs="仿宋"/>
          <w:b/>
          <w:bCs w:val="0"/>
        </w:rPr>
      </w:pPr>
    </w:p>
    <w:p w:rsidR="000C5292" w:rsidRDefault="000C5292">
      <w:pPr>
        <w:pStyle w:val="21"/>
        <w:spacing w:beforeLines="50" w:before="156" w:afterLines="50" w:after="156" w:line="480" w:lineRule="exact"/>
        <w:jc w:val="center"/>
        <w:rPr>
          <w:rFonts w:ascii="仿宋" w:eastAsia="仿宋" w:hAnsi="仿宋" w:cs="仿宋"/>
          <w:b/>
          <w:bCs w:val="0"/>
        </w:rPr>
      </w:pPr>
    </w:p>
    <w:p w:rsidR="000C5292" w:rsidRDefault="000C5292">
      <w:pPr>
        <w:pStyle w:val="21"/>
        <w:spacing w:beforeLines="50" w:before="156" w:afterLines="50" w:after="156" w:line="480" w:lineRule="exact"/>
        <w:jc w:val="center"/>
        <w:rPr>
          <w:rFonts w:ascii="仿宋" w:eastAsia="仿宋" w:hAnsi="仿宋" w:cs="仿宋"/>
          <w:b/>
          <w:bCs w:val="0"/>
        </w:rPr>
      </w:pPr>
    </w:p>
    <w:p w:rsidR="000C5292" w:rsidRDefault="000C5292">
      <w:pPr>
        <w:pStyle w:val="21"/>
        <w:spacing w:beforeLines="50" w:before="156" w:afterLines="50" w:after="156" w:line="480" w:lineRule="exact"/>
        <w:jc w:val="center"/>
        <w:rPr>
          <w:rFonts w:ascii="仿宋" w:eastAsia="仿宋" w:hAnsi="仿宋" w:cs="仿宋"/>
          <w:b/>
          <w:bCs w:val="0"/>
        </w:rPr>
      </w:pPr>
    </w:p>
    <w:p w:rsidR="000C5292" w:rsidRDefault="000C5292">
      <w:pPr>
        <w:pStyle w:val="21"/>
        <w:spacing w:beforeLines="50" w:before="156" w:afterLines="50" w:after="156" w:line="480" w:lineRule="exact"/>
        <w:rPr>
          <w:rFonts w:ascii="仿宋" w:eastAsia="仿宋" w:hAnsi="仿宋" w:cs="仿宋"/>
          <w:b/>
          <w:bCs w:val="0"/>
        </w:rPr>
      </w:pPr>
    </w:p>
    <w:p w:rsidR="000C5292" w:rsidRDefault="000C5292">
      <w:pPr>
        <w:pStyle w:val="21"/>
        <w:spacing w:beforeLines="50" w:before="156" w:afterLines="50" w:after="156" w:line="480" w:lineRule="exact"/>
        <w:rPr>
          <w:rFonts w:ascii="仿宋" w:eastAsia="仿宋" w:hAnsi="仿宋" w:cs="仿宋"/>
          <w:b/>
          <w:bCs w:val="0"/>
        </w:rPr>
      </w:pPr>
    </w:p>
    <w:p w:rsidR="000C5292" w:rsidRDefault="000C5292"/>
    <w:p w:rsidR="000C5292" w:rsidRDefault="000C5292">
      <w:pPr>
        <w:pStyle w:val="21"/>
        <w:spacing w:beforeLines="50" w:before="156" w:afterLines="50" w:after="156" w:line="480" w:lineRule="exact"/>
        <w:rPr>
          <w:rFonts w:ascii="仿宋" w:eastAsia="仿宋" w:hAnsi="仿宋" w:cs="仿宋"/>
          <w:b/>
          <w:bCs w:val="0"/>
        </w:rPr>
      </w:pPr>
    </w:p>
    <w:p w:rsidR="000C5292" w:rsidRDefault="000C5292"/>
    <w:p w:rsidR="000C5292" w:rsidRDefault="000C5292">
      <w:pPr>
        <w:pStyle w:val="21"/>
        <w:spacing w:beforeLines="50" w:before="156" w:afterLines="50" w:after="156" w:line="480" w:lineRule="exact"/>
        <w:jc w:val="center"/>
        <w:rPr>
          <w:rFonts w:ascii="仿宋" w:eastAsia="仿宋" w:hAnsi="仿宋" w:cs="仿宋"/>
          <w:b/>
          <w:bCs w:val="0"/>
        </w:rPr>
      </w:pPr>
    </w:p>
    <w:p w:rsidR="000C5292" w:rsidRDefault="00A53809">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0C5292" w:rsidRDefault="00A53809">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0C5292" w:rsidRDefault="00A53809">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0C5292" w:rsidRDefault="00A53809">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0C5292" w:rsidRDefault="00A53809">
      <w:pPr>
        <w:spacing w:line="480" w:lineRule="exact"/>
        <w:ind w:leftChars="337" w:left="708"/>
        <w:rPr>
          <w:rFonts w:ascii="仿宋" w:eastAsia="仿宋" w:hAnsi="仿宋" w:cs="仿宋"/>
          <w:sz w:val="32"/>
          <w:szCs w:val="32"/>
        </w:rPr>
      </w:pPr>
      <w:r>
        <w:rPr>
          <w:rFonts w:ascii="仿宋" w:eastAsia="仿宋" w:hAnsi="仿宋" w:cs="仿宋" w:hint="eastAsia"/>
          <w:sz w:val="32"/>
          <w:szCs w:val="32"/>
        </w:rPr>
        <w:t>（1）因情况变化，不再符合规定的采购方式适用情形的；</w:t>
      </w:r>
    </w:p>
    <w:p w:rsidR="000C5292" w:rsidRDefault="00A53809">
      <w:pPr>
        <w:spacing w:line="480" w:lineRule="exact"/>
        <w:ind w:leftChars="337" w:left="708"/>
        <w:rPr>
          <w:rFonts w:ascii="仿宋" w:eastAsia="仿宋" w:hAnsi="仿宋" w:cs="仿宋"/>
          <w:sz w:val="32"/>
          <w:szCs w:val="32"/>
        </w:rPr>
      </w:pPr>
      <w:r>
        <w:rPr>
          <w:rFonts w:ascii="仿宋" w:eastAsia="仿宋" w:hAnsi="仿宋" w:cs="仿宋" w:hint="eastAsia"/>
          <w:sz w:val="32"/>
          <w:szCs w:val="32"/>
        </w:rPr>
        <w:t>（2）出现影响采购公正的违法、违规行为的；</w:t>
      </w:r>
    </w:p>
    <w:p w:rsidR="000C5292" w:rsidRDefault="00A53809">
      <w:pPr>
        <w:spacing w:line="480" w:lineRule="exact"/>
        <w:ind w:leftChars="337" w:left="708"/>
        <w:rPr>
          <w:rFonts w:ascii="仿宋" w:eastAsia="仿宋" w:hAnsi="仿宋" w:cs="仿宋"/>
          <w:sz w:val="32"/>
          <w:szCs w:val="32"/>
        </w:rPr>
      </w:pPr>
      <w:r>
        <w:rPr>
          <w:rFonts w:ascii="仿宋" w:eastAsia="仿宋" w:hAnsi="仿宋" w:cs="仿宋" w:hint="eastAsia"/>
          <w:sz w:val="32"/>
          <w:szCs w:val="32"/>
        </w:rPr>
        <w:t>（3）在采购过程中符合竞争要求的供应商或者报价未超过采购预算的供应商不足3家的，但有关法律规定的特殊情形除外。</w:t>
      </w:r>
    </w:p>
    <w:p w:rsidR="000C5292" w:rsidRDefault="00A53809">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0C5292" w:rsidRDefault="00A53809">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0C5292" w:rsidRDefault="00A53809">
      <w:pPr>
        <w:pStyle w:val="31"/>
        <w:numPr>
          <w:ilvl w:val="0"/>
          <w:numId w:val="9"/>
        </w:numPr>
        <w:spacing w:line="480" w:lineRule="exact"/>
        <w:rPr>
          <w:rFonts w:ascii="仿宋" w:eastAsia="仿宋" w:hAnsi="仿宋" w:cs="仿宋"/>
          <w:sz w:val="32"/>
        </w:rPr>
      </w:pPr>
      <w:bookmarkStart w:id="140" w:name="_Hlt536512902"/>
      <w:bookmarkStart w:id="141" w:name="_Toc535832552"/>
      <w:bookmarkStart w:id="142" w:name="_Toc22847"/>
      <w:bookmarkEnd w:id="140"/>
      <w:r>
        <w:rPr>
          <w:rFonts w:ascii="仿宋" w:eastAsia="仿宋" w:hAnsi="仿宋" w:cs="仿宋" w:hint="eastAsia"/>
          <w:sz w:val="32"/>
        </w:rPr>
        <w:t>成交通知书</w:t>
      </w:r>
      <w:bookmarkEnd w:id="141"/>
      <w:bookmarkEnd w:id="142"/>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成交供应商确定后发布成交结果公示，公示期为3日，公示期结束后2个工作日内发出成交通知书。</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0C5292" w:rsidRDefault="00A53809">
      <w:pPr>
        <w:pStyle w:val="31"/>
        <w:numPr>
          <w:ilvl w:val="0"/>
          <w:numId w:val="9"/>
        </w:numPr>
        <w:spacing w:line="480" w:lineRule="exact"/>
        <w:rPr>
          <w:rFonts w:ascii="仿宋" w:eastAsia="仿宋" w:hAnsi="仿宋" w:cs="仿宋"/>
          <w:sz w:val="32"/>
        </w:rPr>
      </w:pPr>
      <w:bookmarkStart w:id="143" w:name="_Toc535832553"/>
      <w:bookmarkStart w:id="144" w:name="_Toc30358"/>
      <w:r>
        <w:rPr>
          <w:rFonts w:ascii="仿宋" w:eastAsia="仿宋" w:hAnsi="仿宋" w:cs="仿宋" w:hint="eastAsia"/>
          <w:sz w:val="32"/>
        </w:rPr>
        <w:t>签订合同</w:t>
      </w:r>
      <w:bookmarkEnd w:id="143"/>
      <w:bookmarkEnd w:id="144"/>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采购人与成交供应商应当在成交通知书发出之日起30日内，按照采购文件确定的合同文本以及采购标的、规格型号、采购金额、采购数量、技术和服务要求等事项签订采购合同。</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采购文件、成交供应商的响应文件、采购纪要及其有关的澄清文件等均为签订合同的依据。</w:t>
      </w:r>
    </w:p>
    <w:p w:rsidR="000C5292" w:rsidRDefault="00A538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0C5292" w:rsidRDefault="00A53809">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0C5292" w:rsidRDefault="000C5292">
      <w:pPr>
        <w:spacing w:line="480" w:lineRule="exact"/>
        <w:rPr>
          <w:rFonts w:ascii="仿宋" w:eastAsia="仿宋" w:hAnsi="仿宋" w:cs="仿宋"/>
          <w:sz w:val="32"/>
          <w:szCs w:val="32"/>
        </w:rPr>
      </w:pPr>
    </w:p>
    <w:p w:rsidR="000C5292" w:rsidRDefault="000C5292">
      <w:pPr>
        <w:pStyle w:val="50"/>
        <w:numPr>
          <w:ilvl w:val="0"/>
          <w:numId w:val="0"/>
        </w:numPr>
        <w:tabs>
          <w:tab w:val="clear" w:pos="737"/>
        </w:tabs>
        <w:spacing w:line="480" w:lineRule="exact"/>
        <w:rPr>
          <w:rFonts w:ascii="仿宋" w:eastAsia="仿宋" w:hAnsi="仿宋" w:cs="仿宋"/>
          <w:sz w:val="32"/>
          <w:szCs w:val="32"/>
        </w:rPr>
      </w:pPr>
    </w:p>
    <w:p w:rsidR="000C5292" w:rsidRDefault="000C5292">
      <w:pPr>
        <w:pStyle w:val="50"/>
        <w:numPr>
          <w:ilvl w:val="0"/>
          <w:numId w:val="0"/>
        </w:numPr>
        <w:tabs>
          <w:tab w:val="clear" w:pos="737"/>
        </w:tabs>
        <w:spacing w:line="480" w:lineRule="exact"/>
        <w:rPr>
          <w:rFonts w:ascii="仿宋" w:eastAsia="仿宋" w:hAnsi="仿宋" w:cs="仿宋"/>
          <w:sz w:val="32"/>
          <w:szCs w:val="32"/>
        </w:rPr>
        <w:sectPr w:rsidR="000C5292">
          <w:headerReference w:type="default" r:id="rId10"/>
          <w:footerReference w:type="default" r:id="rId11"/>
          <w:pgSz w:w="11905" w:h="16838"/>
          <w:pgMar w:top="2098" w:right="1474" w:bottom="1984" w:left="1587" w:header="850" w:footer="1417" w:gutter="0"/>
          <w:pgNumType w:fmt="numberInDash" w:start="1"/>
          <w:cols w:space="0"/>
          <w:docGrid w:type="linesAndChars" w:linePitch="312"/>
        </w:sectPr>
      </w:pPr>
    </w:p>
    <w:p w:rsidR="000C5292" w:rsidRDefault="00A53809">
      <w:pPr>
        <w:pStyle w:val="1"/>
        <w:spacing w:beforeLines="50" w:before="156" w:afterLines="50" w:after="156" w:line="480" w:lineRule="exact"/>
        <w:rPr>
          <w:rFonts w:ascii="黑体" w:eastAsia="黑体" w:hAnsi="黑体" w:cs="黑体"/>
          <w:b w:val="0"/>
          <w:bCs w:val="0"/>
          <w:szCs w:val="32"/>
        </w:rPr>
      </w:pPr>
      <w:bookmarkStart w:id="145" w:name="_Toc1221"/>
      <w:bookmarkStart w:id="146" w:name="_Toc25978"/>
      <w:bookmarkStart w:id="147" w:name="_Toc162164501"/>
      <w:r>
        <w:rPr>
          <w:rFonts w:ascii="黑体" w:eastAsia="黑体" w:hAnsi="黑体" w:cs="黑体" w:hint="eastAsia"/>
          <w:b w:val="0"/>
          <w:bCs w:val="0"/>
          <w:szCs w:val="32"/>
        </w:rPr>
        <w:lastRenderedPageBreak/>
        <w:t>第三章  采购内容及要点</w:t>
      </w:r>
      <w:bookmarkEnd w:id="145"/>
      <w:bookmarkEnd w:id="146"/>
      <w:bookmarkEnd w:id="147"/>
    </w:p>
    <w:p w:rsidR="000C5292" w:rsidRDefault="00A53809">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1、对采购供应商的资格条件及响应文件是否符合采购文件要求进行核实。</w:t>
      </w:r>
    </w:p>
    <w:p w:rsidR="000C5292" w:rsidRDefault="00A5380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2、对采购供应商所报价服务内容、服务方案及服务承诺进行核实。</w:t>
      </w:r>
    </w:p>
    <w:p w:rsidR="000C5292" w:rsidRDefault="00A53809">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0C5292" w:rsidRDefault="00A53809">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要求采购供应商对经核实确定后的内容进行确认。</w:t>
      </w:r>
    </w:p>
    <w:p w:rsidR="000C5292" w:rsidRDefault="00A5380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3、对响应文件中的服务体系和内容进行核实。</w:t>
      </w:r>
    </w:p>
    <w:p w:rsidR="000C5292" w:rsidRDefault="00A5380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4、对服务期进行核实。</w:t>
      </w:r>
    </w:p>
    <w:p w:rsidR="000C5292" w:rsidRDefault="00A53809">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0C5292" w:rsidRDefault="00A53809">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要求采购供应商对完成整个项目所需的</w:t>
      </w:r>
      <w:r>
        <w:rPr>
          <w:rFonts w:ascii="仿宋" w:eastAsia="仿宋" w:hAnsi="仿宋" w:cs="仿宋" w:hint="eastAsia"/>
          <w:snapToGrid w:val="0"/>
          <w:kern w:val="0"/>
          <w:sz w:val="32"/>
          <w:szCs w:val="32"/>
          <w:lang w:val="zh-CN"/>
        </w:rPr>
        <w:t>服务期限进行核实。</w:t>
      </w:r>
    </w:p>
    <w:p w:rsidR="000C5292" w:rsidRDefault="00A5380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5、对响应文件所报价格的单价和总价进行核实。</w:t>
      </w:r>
    </w:p>
    <w:p w:rsidR="000C5292" w:rsidRDefault="00A53809">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0C5292" w:rsidRDefault="00A53809">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要求采购供应商对核实后的报价进行初步确认；</w:t>
      </w:r>
    </w:p>
    <w:p w:rsidR="000C5292" w:rsidRDefault="00A53809">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在报价的基础上，要求采购供应商在规定的时间内，报出优惠的最后报价及有关承诺。</w:t>
      </w:r>
    </w:p>
    <w:p w:rsidR="000C5292" w:rsidRDefault="00A53809">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0C5292" w:rsidRDefault="00A53809">
      <w:pPr>
        <w:pStyle w:val="1"/>
        <w:spacing w:before="240" w:after="120" w:line="480" w:lineRule="exact"/>
        <w:rPr>
          <w:rFonts w:ascii="黑体" w:eastAsia="黑体" w:hAnsi="黑体" w:cs="黑体"/>
          <w:b w:val="0"/>
          <w:bCs w:val="0"/>
          <w:szCs w:val="32"/>
        </w:rPr>
      </w:pPr>
      <w:bookmarkStart w:id="149" w:name="_Toc8515"/>
      <w:bookmarkStart w:id="150" w:name="_Toc7971"/>
      <w:bookmarkStart w:id="151" w:name="_Toc535814466"/>
      <w:bookmarkStart w:id="152" w:name="_Toc535815711"/>
      <w:bookmarkStart w:id="153" w:name="_Toc535832555"/>
      <w:bookmarkEnd w:id="148"/>
      <w:r>
        <w:rPr>
          <w:rFonts w:ascii="黑体" w:eastAsia="黑体" w:hAnsi="黑体" w:cs="黑体" w:hint="eastAsia"/>
          <w:b w:val="0"/>
          <w:bCs w:val="0"/>
          <w:szCs w:val="32"/>
        </w:rPr>
        <w:lastRenderedPageBreak/>
        <w:t>第四章  合同格式</w:t>
      </w:r>
      <w:bookmarkEnd w:id="149"/>
      <w:bookmarkEnd w:id="150"/>
    </w:p>
    <w:p w:rsidR="000C5292" w:rsidRDefault="00A53809">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2026年度备件采购框架协议</w:t>
      </w:r>
    </w:p>
    <w:p w:rsidR="000C5292" w:rsidRDefault="00A53809">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0C5292" w:rsidRDefault="00A53809">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0C5292" w:rsidRDefault="00A53809">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0C5292" w:rsidRDefault="00A53809">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依照《中华人民共和国民法典》等法律法规的规定，遵循平等、自愿、公平和诚实信用的原则，经双方充分协商，甲、乙双方同意按下述条款和条件签署2026年度备件采购框架协议，以资共同遵照执行。</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1、乙方供货备品备件名称、规格型号及数量</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采购订单采用商城集采模式，中标单位必须在兴发集团“大企汇”工作台注册登记，登记网址www.daqihui.com/。</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1.2甲方</w:t>
      </w:r>
      <w:r>
        <w:rPr>
          <w:rFonts w:ascii="仿宋" w:eastAsia="仿宋" w:hAnsi="仿宋" w:cs="仿宋" w:hint="eastAsia"/>
          <w:color w:val="0C0C0C"/>
          <w:sz w:val="32"/>
          <w:szCs w:val="32"/>
        </w:rPr>
        <w:t xml:space="preserve">通过商城选定备件（名称、规格型号及数量）加入购物车，购物车内创建《采购订单》（自动生成商城订单），乙方收到下单信息（短信提醒、云商机消息）需立即备货发货，合同单价以采购清单中标单价（详见附件1）为准。 </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1.3《采购订单》由甲乙双方加盖公章或合同专用章后生效。</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1.4乙方应根据《采购订单》上的供货时间、数量等及时供货，确保不影响甲方生产。对达不到要求的，甲方有权终止合同，并取消以后合作资格。</w:t>
      </w:r>
    </w:p>
    <w:p w:rsidR="000C5292" w:rsidRDefault="00A53809">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2、合同价款</w:t>
      </w:r>
    </w:p>
    <w:p w:rsidR="000C5292" w:rsidRDefault="00A538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2.1本合同附件1为《物料清单单价表》，实际供货金额以盖章生效后的《采购订单》为准。《物料清单单价表》与《采购订单》为本合同附件，与本合同具有同等法律效力。。</w:t>
      </w:r>
    </w:p>
    <w:p w:rsidR="000C5292" w:rsidRDefault="00A538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lastRenderedPageBreak/>
        <w:t>2.2合同备品备件单价为到场包干价，包含生产、出厂检测、供应、包装、管理、利润、13%增值税税金、装车运输至甲方指定地点等所发生的一切费用。</w:t>
      </w:r>
    </w:p>
    <w:p w:rsidR="000C5292" w:rsidRDefault="00A53809">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3、质量要求及技术标准、乙方对质量负责的条件和期限</w:t>
      </w:r>
    </w:p>
    <w:p w:rsidR="000C5292" w:rsidRDefault="00A538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0C5292" w:rsidRDefault="00A538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，或到货验收合格之日后18个月，以先到之日为准。乙方对其产品质量和提供的资料负责并承担与之相关的一切责任。</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3.3乙方提供的产品若出现技术缺陷时，乙方必须在24小时内作出响应，48小时内赶赴甲方公司现场，无偿按照甲方要求的时间免费更换。</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3.4本合同货物总额的10%作为乙方质量保证金，甲方在质量保证期满无质量问题28日内无息支付给乙方。</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4、交货日期、方式和地点及风险承担</w:t>
      </w:r>
    </w:p>
    <w:p w:rsidR="000C5292" w:rsidRDefault="00A53809">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采购人涵盖范围，各区域包括但不限于第六章表内公司）。</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4.2本合同项下的货物意外灭失的风险承担：货物由乙方送</w:t>
      </w:r>
      <w:r>
        <w:rPr>
          <w:rFonts w:ascii="仿宋" w:eastAsia="仿宋" w:hAnsi="仿宋" w:cs="仿宋" w:hint="eastAsia"/>
          <w:sz w:val="32"/>
          <w:szCs w:val="32"/>
        </w:rPr>
        <w:lastRenderedPageBreak/>
        <w:t>交甲方指定的交货地点，经甲方验收合格，并办理书面验收手续后，该货物的毁损、灭失的风险由乙方转移至甲方。</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4.3其他：</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4.3.2产品错发至到货地点或接货单位，乙方除按合同规定负责运达指定到货地点或接货单位外，并承担由于自身原因所造成的运杂费的增加和由于延期交货给甲方所造成的一切损失。</w:t>
      </w:r>
    </w:p>
    <w:p w:rsidR="000C5292" w:rsidRDefault="00A53809">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0C5292" w:rsidRDefault="00A53809">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6、合理损耗及计算方式</w:t>
      </w:r>
      <w:r>
        <w:rPr>
          <w:rFonts w:ascii="仿宋" w:eastAsia="仿宋" w:hAnsi="仿宋" w:cs="仿宋" w:hint="eastAsia"/>
          <w:sz w:val="32"/>
          <w:szCs w:val="32"/>
        </w:rPr>
        <w:t>：运输损耗由乙方承担。</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7、包装标准、包装物的供应与回收</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7.2包装物不回收。</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8、验收标准、方法、地点及提出异议期限</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8.1乙方所供备件备品备件必须符合国家和行业标准，并满足甲方相关设备的安装使用要求；若不能满足使用要求，则由乙方无条件负责更换，换货费用由乙方承担。</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8.2货物运到现场后，乙方提供到货清单、检测报告和产品合格证等资料向甲方报验，所有资料加盖供货单位公章或合同专</w:t>
      </w:r>
      <w:r>
        <w:rPr>
          <w:rFonts w:ascii="仿宋" w:eastAsia="仿宋" w:hAnsi="仿宋" w:cs="仿宋" w:hint="eastAsia"/>
          <w:sz w:val="32"/>
          <w:szCs w:val="32"/>
        </w:rPr>
        <w:lastRenderedPageBreak/>
        <w:t>用章有效。</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8.4上述现状的初步验收，不能解除安装、使用过程及质保期内乙方对货物内部缺陷应负的责任。</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8.5备件领用后，在使用中发现因质量问题造成主设备损坏或其他安全事故的，由乙方赔偿对甲方造成的损失。</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8.6产品如需送所在地质检部门检测，乙方应无条件协助办理送检。如送检合格所产生的费用由甲方承担，反之由乙方承担。</w:t>
      </w:r>
    </w:p>
    <w:p w:rsidR="000C5292" w:rsidRDefault="00A538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8.7甲方单位在各批次采购时如有其他特殊要求，应在该批次采购订单中备注说明，以供甲乙双方遵守。</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9、随货物交付的有关单证、资料、备品、配件工具及数量</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9.1国家认可的有效的每类产品质量检测报告一份、每种规格货物的产品合格证一份（需注明名称、规格、生产日期、检验员号、生产单位等）。</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9.2其它：按甲方要求提供。</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10、结算方式及期限</w:t>
      </w:r>
    </w:p>
    <w:p w:rsidR="000C5292" w:rsidRDefault="00A53809">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10.1付款方式：经甲方全部验收合格且收到乙方提供的全</w:t>
      </w:r>
      <w:r>
        <w:rPr>
          <w:rFonts w:ascii="仿宋" w:eastAsia="仿宋" w:hAnsi="仿宋" w:cs="仿宋" w:hint="eastAsia"/>
          <w:b/>
          <w:bCs/>
          <w:color w:val="FF0000"/>
          <w:sz w:val="32"/>
          <w:szCs w:val="32"/>
        </w:rPr>
        <w:lastRenderedPageBreak/>
        <w:t>额增值税专用发票入账45天后支付已验收合格货款金额的60%，使用三个月后无任何问题支付已验收合格货款金额的30%，剩余10%货款留作质量保证金，在物资质量保证期（见3.2条款）满后28天内付清。但质保金的支付并不免除乙方对交付物资质量的保证责任。使用承兑汇票或银行电汇进行支付。</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10.2收款需要的票据：本次实际收款收据（收据应加盖收款单位的财务专用章印鉴）。</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11、甲乙双方的责任与义务</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11.1甲方的责任和义务：</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11.1.1无特殊原因，不在合同期内单方撤销合同。如需撤销，必须提前一个月通知乙方。</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11.1.2按合同支付货款。</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11.2乙方的责任和义务：</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11.2.1保证所供货物为全新的正牌合格品。</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11.2.2保证具有长期持续供货能力，在合同期内不因自身原因造成仓库缺货。</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11.2.3无特殊原因，不得在合同期内单方撤销合同。如需撤销，必须提前一个月通知甲方并经甲方同意。</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11.2.4定期或不定期对使用单位进行回访及技术服务。</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12、价格调整</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0C5292" w:rsidRDefault="00A53809">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0C5292" w:rsidRDefault="00A53809">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13.1合同执行期间，乙方应确保备品备件的及时供应，若</w:t>
      </w:r>
      <w:r>
        <w:rPr>
          <w:rFonts w:ascii="仿宋" w:eastAsia="仿宋" w:hAnsi="仿宋" w:cs="仿宋" w:hint="eastAsia"/>
          <w:sz w:val="32"/>
          <w:szCs w:val="32"/>
        </w:rPr>
        <w:lastRenderedPageBreak/>
        <w:t>不能及时提供的，乙方应提前24小时书面传真通知甲方并经甲方同意，以便甲方另作安排；若甲方不同意延期，则乙方应按照延迟交货总额的1‰/天向甲方支付违约金，并赔偿因此给甲方造成的全部损失。</w:t>
      </w:r>
    </w:p>
    <w:p w:rsidR="000C5292" w:rsidRDefault="00A53809">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13.4如果乙方拖延交付货物或不履行售后服务（包括退换货），甲方有权自行请其他供货商供货，消除乙方给甲方带来的损失，由此产生的费用和风险均由乙方承担。</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rsidR="000C5292" w:rsidRDefault="00A538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13.6 在合同有效期内，乙方必须完全满足湖北兴发化工集</w:t>
      </w:r>
      <w:r>
        <w:rPr>
          <w:rFonts w:ascii="仿宋" w:eastAsia="仿宋" w:hAnsi="仿宋" w:cs="仿宋" w:hint="eastAsia"/>
          <w:color w:val="0C0C0C"/>
          <w:sz w:val="32"/>
          <w:szCs w:val="32"/>
        </w:rPr>
        <w:lastRenderedPageBreak/>
        <w:t>团股份有限公司及其下属子公司供货要求，若乙方恶意拖延、拒不供货，甲方有权单方面解除合同，同时将乙方纳入“黑名单”，乙方需承担随之所有风险。</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14、不可抗力</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15、技术保密</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0C5292" w:rsidRDefault="00A53809">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17、合同生效及其他</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17.1合同应在甲、乙双方法定代表人或授权代表人（留存授权委托书）签字和加盖公章或合同专用章后即开始生效。合同自签订之日起一年内有效。</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17.2 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w:t>
      </w:r>
      <w:r>
        <w:rPr>
          <w:rFonts w:ascii="仿宋" w:eastAsia="仿宋" w:hAnsi="仿宋" w:cs="仿宋" w:hint="eastAsia"/>
          <w:sz w:val="32"/>
          <w:szCs w:val="32"/>
        </w:rPr>
        <w:lastRenderedPageBreak/>
        <w:t>双方签字盖章生效，作为合同的附件，与本合同具有同等效力。</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17.3 本合同壹式肆份，甲方执叁份，乙方执贰份。</w:t>
      </w:r>
    </w:p>
    <w:p w:rsidR="000C5292" w:rsidRDefault="00A538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18、双方约定的其它事项</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18.2乙方所供产品在生产管理和运输过程中必须符合环境与职业健康安全管理要求。</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18.3乙方运输车辆送货至甲方园区时，必须严格遵守甲方园区各公司安全管理制度及安全操作规程，因乙方责任导致事故的由乙方负责。</w:t>
      </w:r>
    </w:p>
    <w:p w:rsidR="000C5292" w:rsidRDefault="00A53809">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    乙方：</w:t>
      </w:r>
    </w:p>
    <w:p w:rsidR="000C5292" w:rsidRDefault="00A53809">
      <w:pPr>
        <w:spacing w:line="480" w:lineRule="exact"/>
        <w:rPr>
          <w:rFonts w:ascii="仿宋" w:eastAsia="仿宋" w:hAnsi="仿宋" w:cs="仿宋"/>
          <w:sz w:val="28"/>
          <w:szCs w:val="28"/>
        </w:rPr>
      </w:pPr>
      <w:r>
        <w:rPr>
          <w:rFonts w:ascii="仿宋" w:eastAsia="仿宋" w:hAnsi="仿宋" w:cs="仿宋" w:hint="eastAsia"/>
          <w:sz w:val="28"/>
          <w:szCs w:val="28"/>
        </w:rPr>
        <w:t>单位名称：（盖章）                    单位名称：（盖章）</w:t>
      </w:r>
    </w:p>
    <w:p w:rsidR="000C5292" w:rsidRDefault="00A53809">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地址：湖北省兴山县古夫镇高阳大道58号 地址：</w:t>
      </w:r>
    </w:p>
    <w:p w:rsidR="000C5292" w:rsidRDefault="00A53809">
      <w:pPr>
        <w:spacing w:line="480" w:lineRule="exact"/>
        <w:rPr>
          <w:rFonts w:ascii="仿宋" w:eastAsia="仿宋" w:hAnsi="仿宋" w:cs="仿宋"/>
          <w:sz w:val="28"/>
          <w:szCs w:val="28"/>
        </w:rPr>
      </w:pPr>
      <w:r>
        <w:rPr>
          <w:rFonts w:ascii="仿宋" w:eastAsia="仿宋" w:hAnsi="仿宋" w:cs="仿宋" w:hint="eastAsia"/>
          <w:sz w:val="28"/>
          <w:szCs w:val="28"/>
        </w:rPr>
        <w:t>法定代表人：李国璋                    法定代表人：</w:t>
      </w:r>
    </w:p>
    <w:p w:rsidR="000C5292" w:rsidRDefault="00A53809">
      <w:pPr>
        <w:spacing w:line="480" w:lineRule="exact"/>
        <w:rPr>
          <w:rFonts w:ascii="仿宋" w:eastAsia="仿宋" w:hAnsi="仿宋" w:cs="仿宋"/>
          <w:sz w:val="28"/>
          <w:szCs w:val="28"/>
        </w:rPr>
      </w:pPr>
      <w:r>
        <w:rPr>
          <w:rFonts w:ascii="仿宋" w:eastAsia="仿宋" w:hAnsi="仿宋" w:cs="仿宋" w:hint="eastAsia"/>
          <w:sz w:val="28"/>
          <w:szCs w:val="28"/>
        </w:rPr>
        <w:t xml:space="preserve">委托代理人：（签字）                  委托代理人：（签字）                                 </w:t>
      </w:r>
    </w:p>
    <w:p w:rsidR="000C5292" w:rsidRDefault="00A53809">
      <w:pPr>
        <w:spacing w:line="480" w:lineRule="exact"/>
        <w:rPr>
          <w:rFonts w:ascii="仿宋" w:eastAsia="仿宋" w:hAnsi="仿宋" w:cs="仿宋"/>
          <w:sz w:val="28"/>
          <w:szCs w:val="28"/>
        </w:rPr>
      </w:pPr>
      <w:r>
        <w:rPr>
          <w:rFonts w:ascii="仿宋" w:eastAsia="仿宋" w:hAnsi="仿宋" w:cs="仿宋" w:hint="eastAsia"/>
          <w:sz w:val="28"/>
          <w:szCs w:val="28"/>
        </w:rPr>
        <w:t>联系人：                              联系人：</w:t>
      </w:r>
    </w:p>
    <w:p w:rsidR="000C5292" w:rsidRDefault="00A53809">
      <w:pPr>
        <w:spacing w:line="480" w:lineRule="exact"/>
        <w:rPr>
          <w:rFonts w:ascii="仿宋" w:eastAsia="仿宋" w:hAnsi="仿宋" w:cs="仿宋"/>
          <w:sz w:val="28"/>
          <w:szCs w:val="28"/>
        </w:rPr>
      </w:pPr>
      <w:r>
        <w:rPr>
          <w:rFonts w:ascii="仿宋" w:eastAsia="仿宋" w:hAnsi="仿宋" w:cs="仿宋" w:hint="eastAsia"/>
          <w:sz w:val="28"/>
          <w:szCs w:val="28"/>
        </w:rPr>
        <w:t>电话：0717-2582608                    电话：</w:t>
      </w:r>
    </w:p>
    <w:p w:rsidR="000C5292" w:rsidRDefault="00A53809">
      <w:pPr>
        <w:spacing w:line="480" w:lineRule="exact"/>
        <w:rPr>
          <w:rFonts w:ascii="仿宋" w:eastAsia="仿宋" w:hAnsi="仿宋" w:cs="仿宋"/>
          <w:sz w:val="28"/>
          <w:szCs w:val="28"/>
        </w:rPr>
      </w:pPr>
      <w:r>
        <w:rPr>
          <w:rFonts w:ascii="仿宋" w:eastAsia="仿宋" w:hAnsi="仿宋" w:cs="仿宋" w:hint="eastAsia"/>
          <w:sz w:val="28"/>
          <w:szCs w:val="28"/>
        </w:rPr>
        <w:t>邮编：443700                          邮编：</w:t>
      </w:r>
    </w:p>
    <w:p w:rsidR="000C5292" w:rsidRDefault="00A53809">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          开户行：</w:t>
      </w:r>
    </w:p>
    <w:p w:rsidR="000C5292" w:rsidRDefault="00A53809">
      <w:pPr>
        <w:spacing w:line="480" w:lineRule="exact"/>
        <w:rPr>
          <w:rFonts w:ascii="仿宋" w:eastAsia="仿宋" w:hAnsi="仿宋" w:cs="仿宋"/>
          <w:sz w:val="28"/>
          <w:szCs w:val="28"/>
        </w:rPr>
      </w:pPr>
      <w:r>
        <w:rPr>
          <w:rFonts w:ascii="仿宋" w:eastAsia="仿宋" w:hAnsi="仿宋" w:cs="仿宋" w:hint="eastAsia"/>
          <w:sz w:val="28"/>
          <w:szCs w:val="28"/>
        </w:rPr>
        <w:t>帐号：1807071109022100593             帐号：</w:t>
      </w:r>
    </w:p>
    <w:p w:rsidR="000C5292" w:rsidRDefault="00A53809">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 xml:space="preserve">税务登记号：91420500271750612X        </w:t>
      </w:r>
      <w:r>
        <w:rPr>
          <w:rFonts w:ascii="仿宋" w:eastAsia="仿宋" w:hAnsi="仿宋" w:cs="仿宋" w:hint="eastAsia"/>
          <w:spacing w:val="-2"/>
          <w:sz w:val="28"/>
          <w:szCs w:val="28"/>
        </w:rPr>
        <w:t>税务登记号：</w:t>
      </w:r>
    </w:p>
    <w:p w:rsidR="000C5292" w:rsidRDefault="00A53809">
      <w:pPr>
        <w:spacing w:line="480" w:lineRule="exact"/>
        <w:rPr>
          <w:rFonts w:ascii="仿宋" w:eastAsia="仿宋" w:hAnsi="仿宋" w:cs="仿宋"/>
          <w:sz w:val="32"/>
          <w:szCs w:val="32"/>
        </w:rPr>
      </w:pPr>
      <w:r>
        <w:rPr>
          <w:rFonts w:ascii="仿宋" w:eastAsia="仿宋" w:hAnsi="仿宋" w:cs="仿宋" w:hint="eastAsia"/>
          <w:sz w:val="28"/>
          <w:szCs w:val="28"/>
        </w:rPr>
        <w:t>签约时间：   年    月   日            签约时间：   年    月   日</w:t>
      </w:r>
    </w:p>
    <w:p w:rsidR="000C5292" w:rsidRDefault="00A53809">
      <w:pPr>
        <w:pStyle w:val="1"/>
        <w:spacing w:before="240" w:after="120" w:line="480" w:lineRule="exact"/>
        <w:rPr>
          <w:rFonts w:ascii="黑体" w:eastAsia="黑体" w:hAnsi="黑体" w:cs="黑体"/>
          <w:b w:val="0"/>
          <w:bCs w:val="0"/>
          <w:szCs w:val="32"/>
        </w:rPr>
      </w:pPr>
      <w:bookmarkStart w:id="155" w:name="_Toc21483"/>
      <w:bookmarkStart w:id="156" w:name="_Toc25062"/>
      <w:bookmarkEnd w:id="151"/>
      <w:bookmarkEnd w:id="152"/>
      <w:bookmarkEnd w:id="153"/>
      <w:bookmarkEnd w:id="154"/>
      <w:r>
        <w:rPr>
          <w:rFonts w:ascii="黑体" w:eastAsia="黑体" w:hAnsi="黑体" w:cs="黑体" w:hint="eastAsia"/>
          <w:b w:val="0"/>
          <w:bCs w:val="0"/>
          <w:szCs w:val="32"/>
        </w:rPr>
        <w:lastRenderedPageBreak/>
        <w:t>第五章  响应文件的格式</w:t>
      </w:r>
      <w:bookmarkEnd w:id="155"/>
      <w:bookmarkEnd w:id="156"/>
    </w:p>
    <w:p w:rsidR="000C5292" w:rsidRDefault="00A53809">
      <w:pPr>
        <w:pStyle w:val="21"/>
        <w:spacing w:line="480" w:lineRule="exact"/>
        <w:rPr>
          <w:rFonts w:ascii="仿宋" w:eastAsia="仿宋" w:hAnsi="仿宋" w:cs="仿宋"/>
        </w:rPr>
      </w:pPr>
      <w:bookmarkStart w:id="157" w:name="_Toc68574771"/>
      <w:bookmarkStart w:id="158" w:name="_Toc29269"/>
      <w:r>
        <w:rPr>
          <w:rFonts w:ascii="仿宋" w:eastAsia="仿宋" w:hAnsi="仿宋" w:cs="仿宋" w:hint="eastAsia"/>
        </w:rPr>
        <w:t>封面及目录</w:t>
      </w:r>
      <w:bookmarkEnd w:id="157"/>
      <w:bookmarkEnd w:id="158"/>
    </w:p>
    <w:p w:rsidR="000C5292" w:rsidRDefault="00A53809">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封面上应注明采购编号、项目名称、采购人及采购供应商名称等。</w:t>
      </w:r>
    </w:p>
    <w:p w:rsidR="000C5292" w:rsidRDefault="000C5292">
      <w:pPr>
        <w:spacing w:line="480" w:lineRule="exact"/>
        <w:ind w:firstLineChars="210" w:firstLine="672"/>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0C5292">
      <w:pPr>
        <w:pStyle w:val="21"/>
        <w:spacing w:line="480" w:lineRule="exact"/>
        <w:jc w:val="center"/>
        <w:rPr>
          <w:rFonts w:ascii="仿宋" w:eastAsia="仿宋" w:hAnsi="仿宋" w:cs="仿宋"/>
        </w:rPr>
        <w:sectPr w:rsidR="000C5292">
          <w:footerReference w:type="default" r:id="rId12"/>
          <w:pgSz w:w="11905" w:h="16838"/>
          <w:pgMar w:top="2098" w:right="1474" w:bottom="1984" w:left="1587" w:header="850" w:footer="1417" w:gutter="0"/>
          <w:pgNumType w:fmt="numberInDash"/>
          <w:cols w:space="0"/>
          <w:docGrid w:type="linesAndChars" w:linePitch="312"/>
        </w:sectPr>
      </w:pPr>
    </w:p>
    <w:p w:rsidR="000C5292" w:rsidRDefault="000C5292">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0C5292" w:rsidRDefault="00A53809">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0C5292" w:rsidRDefault="00A53809">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0C5292" w:rsidRDefault="000C5292">
      <w:pPr>
        <w:spacing w:line="480" w:lineRule="exact"/>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0C5292">
      <w:pPr>
        <w:pStyle w:val="affe"/>
        <w:spacing w:line="480" w:lineRule="exact"/>
        <w:ind w:firstLine="640"/>
        <w:rPr>
          <w:rFonts w:ascii="仿宋" w:eastAsia="仿宋" w:hAnsi="仿宋" w:cs="仿宋"/>
          <w:sz w:val="32"/>
          <w:szCs w:val="32"/>
        </w:rPr>
      </w:pPr>
    </w:p>
    <w:p w:rsidR="000C5292" w:rsidRDefault="000C5292">
      <w:pPr>
        <w:spacing w:line="480" w:lineRule="exact"/>
        <w:jc w:val="center"/>
        <w:rPr>
          <w:rFonts w:ascii="仿宋" w:eastAsia="仿宋" w:hAnsi="仿宋" w:cs="仿宋"/>
          <w:sz w:val="32"/>
          <w:szCs w:val="32"/>
        </w:rPr>
      </w:pPr>
    </w:p>
    <w:p w:rsidR="000C5292" w:rsidRDefault="00A53809">
      <w:pPr>
        <w:spacing w:line="480" w:lineRule="exact"/>
        <w:jc w:val="center"/>
        <w:rPr>
          <w:rFonts w:ascii="仿宋" w:eastAsia="仿宋" w:hAnsi="仿宋" w:cs="仿宋"/>
          <w:sz w:val="32"/>
          <w:szCs w:val="32"/>
        </w:rPr>
      </w:pPr>
      <w:r>
        <w:rPr>
          <w:rFonts w:ascii="仿宋" w:eastAsia="仿宋" w:hAnsi="仿宋" w:cs="仿宋" w:hint="eastAsia"/>
          <w:sz w:val="32"/>
          <w:szCs w:val="32"/>
        </w:rPr>
        <w:t>响  应  文  件</w:t>
      </w:r>
    </w:p>
    <w:p w:rsidR="000C5292" w:rsidRDefault="00A53809">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0C5292" w:rsidRDefault="000C5292">
      <w:pPr>
        <w:spacing w:line="480" w:lineRule="exact"/>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0C5292">
      <w:pPr>
        <w:pStyle w:val="affe"/>
        <w:spacing w:line="480" w:lineRule="exact"/>
        <w:ind w:firstLine="640"/>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A53809">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0C5292" w:rsidRDefault="00A53809">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0C5292" w:rsidRDefault="00A53809">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0C5292" w:rsidRDefault="00A53809">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0C5292" w:rsidRDefault="000C5292">
      <w:pPr>
        <w:pStyle w:val="affe"/>
        <w:spacing w:line="480" w:lineRule="exact"/>
        <w:ind w:firstLineChars="0" w:firstLine="0"/>
        <w:rPr>
          <w:rFonts w:ascii="仿宋" w:eastAsia="仿宋" w:hAnsi="仿宋" w:cs="仿宋"/>
          <w:sz w:val="32"/>
          <w:szCs w:val="32"/>
        </w:rPr>
      </w:pPr>
    </w:p>
    <w:p w:rsidR="000C5292" w:rsidRDefault="000C5292">
      <w:pPr>
        <w:spacing w:line="480" w:lineRule="exact"/>
        <w:rPr>
          <w:rFonts w:ascii="仿宋" w:eastAsia="仿宋" w:hAnsi="仿宋" w:cs="仿宋"/>
          <w:sz w:val="32"/>
          <w:szCs w:val="32"/>
        </w:rPr>
        <w:sectPr w:rsidR="000C5292">
          <w:pgSz w:w="11905" w:h="16838"/>
          <w:pgMar w:top="2098" w:right="1474" w:bottom="1984" w:left="1587" w:header="850" w:footer="1417" w:gutter="0"/>
          <w:pgNumType w:fmt="numberInDash"/>
          <w:cols w:space="0"/>
          <w:docGrid w:type="linesAndChars" w:linePitch="312"/>
        </w:sectPr>
      </w:pPr>
    </w:p>
    <w:p w:rsidR="000C5292" w:rsidRDefault="00A53809">
      <w:pPr>
        <w:keepNext/>
        <w:keepLines/>
        <w:spacing w:before="260" w:after="260" w:line="480" w:lineRule="exact"/>
        <w:jc w:val="center"/>
        <w:outlineLvl w:val="1"/>
        <w:rPr>
          <w:rFonts w:ascii="仿宋" w:eastAsia="仿宋" w:hAnsi="仿宋" w:cs="仿宋"/>
          <w:b/>
          <w:sz w:val="32"/>
          <w:szCs w:val="32"/>
        </w:rPr>
      </w:pPr>
      <w:bookmarkStart w:id="159" w:name="_Toc179203663"/>
      <w:bookmarkStart w:id="160" w:name="_Toc15714"/>
      <w:r>
        <w:rPr>
          <w:rFonts w:ascii="仿宋" w:eastAsia="仿宋" w:hAnsi="仿宋" w:cs="仿宋" w:hint="eastAsia"/>
          <w:b/>
          <w:sz w:val="32"/>
          <w:szCs w:val="32"/>
        </w:rPr>
        <w:lastRenderedPageBreak/>
        <w:t>一、采购响应函</w:t>
      </w:r>
      <w:bookmarkEnd w:id="159"/>
      <w:bookmarkEnd w:id="160"/>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致：湖北兴发化工集团股份有限公司</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（项目名称）</w:t>
      </w:r>
      <w:r>
        <w:rPr>
          <w:rFonts w:ascii="仿宋" w:eastAsia="仿宋" w:hAnsi="仿宋" w:cs="仿宋" w:hint="eastAsia"/>
          <w:sz w:val="32"/>
          <w:szCs w:val="32"/>
        </w:rPr>
        <w:t>采购文件规定，提交电子版（采购响应文件正本扫描件1份）。</w:t>
      </w: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1、采购文件规定应交付的货物的总价（含税）：</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3、供应商接受本采购文件合同书格式及合同条款，并将按采购文件的规定履行合同责任和义务。</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4、供应商已详细审查全部采购文件，包括第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5、本采购有效期为</w:t>
      </w:r>
      <w:r>
        <w:rPr>
          <w:rFonts w:ascii="仿宋" w:eastAsia="仿宋" w:hAnsi="仿宋" w:cs="仿宋" w:hint="eastAsia"/>
          <w:sz w:val="32"/>
          <w:szCs w:val="32"/>
          <w:u w:val="single"/>
        </w:rPr>
        <w:t>响应文件递交截止之日起180日历天</w:t>
      </w:r>
      <w:r>
        <w:rPr>
          <w:rFonts w:ascii="仿宋" w:eastAsia="仿宋" w:hAnsi="仿宋" w:cs="仿宋" w:hint="eastAsia"/>
          <w:sz w:val="32"/>
          <w:szCs w:val="32"/>
        </w:rPr>
        <w:t>。</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6、供应商同意提供按照贵方要求的与其采购有关的一切数据或资料。</w:t>
      </w:r>
    </w:p>
    <w:p w:rsidR="000C5292" w:rsidRDefault="000C5292">
      <w:pPr>
        <w:pStyle w:val="affe"/>
        <w:spacing w:line="480" w:lineRule="exact"/>
        <w:ind w:firstLine="640"/>
        <w:rPr>
          <w:rFonts w:ascii="仿宋" w:eastAsia="仿宋" w:hAnsi="仿宋" w:cs="仿宋"/>
          <w:sz w:val="32"/>
          <w:szCs w:val="32"/>
        </w:rPr>
      </w:pPr>
    </w:p>
    <w:p w:rsidR="000C5292" w:rsidRDefault="00A5380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0C5292" w:rsidRDefault="00A5380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0C5292" w:rsidRDefault="00A5380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0C5292" w:rsidRDefault="00A53809">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0C5292" w:rsidRDefault="00A5380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0C5292" w:rsidRDefault="00A5380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0C5292" w:rsidRDefault="00A53809">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0C5292" w:rsidRDefault="00A53809">
      <w:pPr>
        <w:keepNext/>
        <w:keepLines/>
        <w:spacing w:before="260" w:after="260" w:line="480" w:lineRule="exact"/>
        <w:jc w:val="center"/>
        <w:outlineLvl w:val="1"/>
        <w:rPr>
          <w:rFonts w:ascii="仿宋" w:eastAsia="仿宋" w:hAnsi="仿宋" w:cs="仿宋"/>
          <w:b/>
          <w:bCs/>
          <w:sz w:val="32"/>
          <w:szCs w:val="32"/>
        </w:rPr>
      </w:pPr>
      <w:bookmarkStart w:id="161" w:name="_Toc7372"/>
      <w:bookmarkStart w:id="162" w:name="_Toc15695"/>
      <w:bookmarkStart w:id="163" w:name="_Toc179203664"/>
      <w:bookmarkStart w:id="164" w:name="_Toc2147"/>
      <w:bookmarkStart w:id="165" w:name="_Toc2811"/>
      <w:bookmarkStart w:id="166" w:name="_Toc31423"/>
      <w:bookmarkStart w:id="167" w:name="_Toc24728"/>
      <w:bookmarkStart w:id="168" w:name="_Toc213"/>
      <w:bookmarkStart w:id="169" w:name="_Toc16031"/>
      <w:bookmarkStart w:id="170" w:name="_Toc7279"/>
      <w:bookmarkStart w:id="171" w:name="_Toc11314"/>
      <w:bookmarkStart w:id="172" w:name="_Toc520274716"/>
      <w:bookmarkStart w:id="173" w:name="_Toc10243"/>
      <w:bookmarkStart w:id="174" w:name="_Toc18195"/>
      <w:bookmarkStart w:id="175" w:name="_Toc11734"/>
      <w:bookmarkStart w:id="176" w:name="_Toc29257"/>
      <w:bookmarkStart w:id="177" w:name="_Toc19363"/>
      <w:bookmarkStart w:id="178" w:name="_Toc2731"/>
      <w:bookmarkStart w:id="179" w:name="_Toc25967"/>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0C5292">
        <w:trPr>
          <w:trHeight w:val="624"/>
        </w:trPr>
        <w:tc>
          <w:tcPr>
            <w:tcW w:w="522" w:type="pct"/>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采购响应内容</w:t>
            </w:r>
          </w:p>
        </w:tc>
      </w:tr>
      <w:tr w:rsidR="000C5292">
        <w:trPr>
          <w:trHeight w:val="624"/>
        </w:trPr>
        <w:tc>
          <w:tcPr>
            <w:tcW w:w="522" w:type="pct"/>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0C5292" w:rsidRDefault="00A5380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合同签订后30天内到达甲方现场。</w:t>
            </w:r>
          </w:p>
        </w:tc>
      </w:tr>
      <w:tr w:rsidR="000C5292">
        <w:trPr>
          <w:trHeight w:val="624"/>
        </w:trPr>
        <w:tc>
          <w:tcPr>
            <w:tcW w:w="522" w:type="pct"/>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0C5292" w:rsidRDefault="00A5380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0C5292">
        <w:trPr>
          <w:trHeight w:val="624"/>
        </w:trPr>
        <w:tc>
          <w:tcPr>
            <w:tcW w:w="522" w:type="pct"/>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0C5292" w:rsidRDefault="00A5380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p>
        </w:tc>
      </w:tr>
      <w:tr w:rsidR="000C5292">
        <w:trPr>
          <w:trHeight w:val="624"/>
        </w:trPr>
        <w:tc>
          <w:tcPr>
            <w:tcW w:w="522" w:type="pct"/>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0C5292" w:rsidRDefault="00A5380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投运无质量问题后一年，或到货验收合格之日后18个月，以先到之日为准。</w:t>
            </w:r>
          </w:p>
        </w:tc>
      </w:tr>
      <w:tr w:rsidR="000C5292">
        <w:trPr>
          <w:trHeight w:val="1581"/>
        </w:trPr>
        <w:tc>
          <w:tcPr>
            <w:tcW w:w="522" w:type="pct"/>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0C5292" w:rsidRDefault="00A53809">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0C5292" w:rsidRDefault="00A53809">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乙方货物到达甲方现场经甲方全部验收合格且收到乙方提供的全额增值税专用发票入账45天后支付已验收合格货款金额的60%，使用三个月后无任何问题支付已验收合格货款金额的30%，剩余10%货款留作质量保证金，在物资质量保证期满后28天内付清。</w:t>
            </w:r>
          </w:p>
        </w:tc>
      </w:tr>
    </w:tbl>
    <w:p w:rsidR="000C5292" w:rsidRDefault="000C5292">
      <w:pPr>
        <w:spacing w:line="480" w:lineRule="exact"/>
        <w:ind w:firstLineChars="1666" w:firstLine="5331"/>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0C5292" w:rsidRDefault="00A53809">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0C5292" w:rsidRDefault="00A53809">
      <w:pPr>
        <w:pStyle w:val="31"/>
        <w:spacing w:line="480" w:lineRule="exact"/>
        <w:ind w:left="1134" w:hanging="1134"/>
        <w:jc w:val="center"/>
        <w:rPr>
          <w:rFonts w:ascii="仿宋" w:eastAsia="仿宋" w:hAnsi="仿宋" w:cs="仿宋"/>
          <w:sz w:val="32"/>
        </w:rPr>
      </w:pPr>
      <w:bookmarkStart w:id="182" w:name="_Toc98746545"/>
      <w:bookmarkStart w:id="183" w:name="_Toc92090025"/>
      <w:bookmarkStart w:id="184" w:name="_Toc30648"/>
      <w:bookmarkStart w:id="185" w:name="_Toc8377"/>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0C5292" w:rsidRDefault="000C5292">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0C5292">
        <w:trPr>
          <w:cantSplit/>
          <w:trHeight w:val="850"/>
        </w:trPr>
        <w:tc>
          <w:tcPr>
            <w:tcW w:w="1107" w:type="dxa"/>
            <w:vAlign w:val="center"/>
          </w:tcPr>
          <w:p w:rsidR="000C5292" w:rsidRDefault="000C5292">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0C5292" w:rsidRDefault="00A538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0C5292" w:rsidRDefault="00A538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（小写）；      </w:t>
            </w:r>
          </w:p>
          <w:p w:rsidR="000C5292" w:rsidRDefault="00A53809">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0C5292">
        <w:trPr>
          <w:cantSplit/>
          <w:trHeight w:val="850"/>
        </w:trPr>
        <w:tc>
          <w:tcPr>
            <w:tcW w:w="1107" w:type="dxa"/>
            <w:vAlign w:val="center"/>
          </w:tcPr>
          <w:p w:rsidR="000C5292" w:rsidRDefault="000C5292">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0C5292" w:rsidRDefault="00A538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0C5292" w:rsidRDefault="000C5292">
            <w:pPr>
              <w:spacing w:line="480" w:lineRule="exact"/>
              <w:jc w:val="center"/>
              <w:rPr>
                <w:rFonts w:asciiTheme="minorEastAsia" w:eastAsiaTheme="minorEastAsia" w:hAnsiTheme="minorEastAsia" w:cstheme="minorEastAsia"/>
                <w:szCs w:val="21"/>
              </w:rPr>
            </w:pPr>
          </w:p>
        </w:tc>
      </w:tr>
      <w:tr w:rsidR="000C5292">
        <w:trPr>
          <w:trHeight w:val="850"/>
        </w:trPr>
        <w:tc>
          <w:tcPr>
            <w:tcW w:w="1107" w:type="dxa"/>
            <w:vAlign w:val="center"/>
          </w:tcPr>
          <w:p w:rsidR="000C5292" w:rsidRDefault="000C5292">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0C5292" w:rsidRDefault="00A538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0C5292" w:rsidRDefault="000C5292">
            <w:pPr>
              <w:spacing w:line="480" w:lineRule="exact"/>
              <w:jc w:val="center"/>
              <w:rPr>
                <w:rFonts w:asciiTheme="minorEastAsia" w:eastAsiaTheme="minorEastAsia" w:hAnsiTheme="minorEastAsia" w:cstheme="minorEastAsia"/>
                <w:szCs w:val="21"/>
              </w:rPr>
            </w:pPr>
          </w:p>
        </w:tc>
      </w:tr>
      <w:tr w:rsidR="000C5292">
        <w:trPr>
          <w:trHeight w:val="850"/>
        </w:trPr>
        <w:tc>
          <w:tcPr>
            <w:tcW w:w="1107" w:type="dxa"/>
            <w:vAlign w:val="center"/>
          </w:tcPr>
          <w:p w:rsidR="000C5292" w:rsidRDefault="000C5292">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0C5292" w:rsidRDefault="00A538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0C5292" w:rsidRDefault="000C5292">
            <w:pPr>
              <w:spacing w:line="480" w:lineRule="exact"/>
              <w:jc w:val="center"/>
              <w:rPr>
                <w:rFonts w:asciiTheme="minorEastAsia" w:eastAsiaTheme="minorEastAsia" w:hAnsiTheme="minorEastAsia" w:cstheme="minorEastAsia"/>
                <w:szCs w:val="21"/>
              </w:rPr>
            </w:pPr>
          </w:p>
        </w:tc>
      </w:tr>
    </w:tbl>
    <w:p w:rsidR="000C5292" w:rsidRDefault="00A53809">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0C5292" w:rsidRDefault="000C5292">
      <w:pPr>
        <w:spacing w:line="480" w:lineRule="exact"/>
        <w:jc w:val="left"/>
        <w:rPr>
          <w:rFonts w:ascii="仿宋" w:eastAsia="仿宋" w:hAnsi="仿宋" w:cs="仿宋"/>
          <w:sz w:val="32"/>
          <w:szCs w:val="32"/>
        </w:rPr>
      </w:pPr>
    </w:p>
    <w:p w:rsidR="000C5292" w:rsidRDefault="000C5292">
      <w:pPr>
        <w:spacing w:line="480" w:lineRule="exact"/>
        <w:jc w:val="left"/>
        <w:rPr>
          <w:rFonts w:ascii="仿宋" w:eastAsia="仿宋" w:hAnsi="仿宋" w:cs="仿宋"/>
          <w:sz w:val="32"/>
          <w:szCs w:val="32"/>
        </w:rPr>
      </w:pPr>
    </w:p>
    <w:p w:rsidR="000C5292" w:rsidRDefault="00A53809">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（盖章）</w:t>
      </w:r>
    </w:p>
    <w:p w:rsidR="000C5292" w:rsidRDefault="000C5292">
      <w:pPr>
        <w:spacing w:line="480" w:lineRule="exact"/>
        <w:jc w:val="left"/>
        <w:rPr>
          <w:rFonts w:ascii="仿宋" w:eastAsia="仿宋" w:hAnsi="仿宋" w:cs="仿宋"/>
          <w:sz w:val="32"/>
          <w:szCs w:val="32"/>
        </w:rPr>
      </w:pPr>
      <w:bookmarkStart w:id="186" w:name="_Toc428651603"/>
      <w:bookmarkStart w:id="187" w:name="_Toc415646540"/>
      <w:bookmarkStart w:id="188" w:name="_Toc431940803"/>
    </w:p>
    <w:p w:rsidR="000C5292" w:rsidRDefault="000C5292">
      <w:pPr>
        <w:spacing w:line="480" w:lineRule="exact"/>
        <w:ind w:firstLineChars="1600" w:firstLine="5120"/>
        <w:jc w:val="left"/>
        <w:rPr>
          <w:rFonts w:ascii="仿宋" w:eastAsia="仿宋" w:hAnsi="仿宋" w:cs="仿宋"/>
          <w:sz w:val="32"/>
          <w:szCs w:val="32"/>
        </w:rPr>
      </w:pPr>
    </w:p>
    <w:p w:rsidR="000C5292" w:rsidRDefault="00A53809">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0C5292" w:rsidRDefault="000C5292">
      <w:pPr>
        <w:spacing w:line="480" w:lineRule="exact"/>
        <w:ind w:firstLineChars="2000" w:firstLine="6400"/>
        <w:rPr>
          <w:rFonts w:ascii="仿宋" w:eastAsia="仿宋" w:hAnsi="仿宋" w:cs="仿宋"/>
          <w:sz w:val="32"/>
          <w:szCs w:val="32"/>
          <w:u w:val="single"/>
        </w:rPr>
      </w:pPr>
    </w:p>
    <w:p w:rsidR="000C5292" w:rsidRDefault="000C5292">
      <w:pPr>
        <w:spacing w:line="480" w:lineRule="exact"/>
        <w:ind w:firstLineChars="2000" w:firstLine="6400"/>
        <w:rPr>
          <w:rFonts w:ascii="仿宋" w:eastAsia="仿宋" w:hAnsi="仿宋" w:cs="仿宋"/>
          <w:sz w:val="32"/>
          <w:szCs w:val="32"/>
          <w:u w:val="single"/>
        </w:rPr>
      </w:pPr>
    </w:p>
    <w:p w:rsidR="000C5292" w:rsidRDefault="00A53809">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0C5292" w:rsidRDefault="000C5292">
      <w:pPr>
        <w:pStyle w:val="affe"/>
        <w:spacing w:line="480" w:lineRule="exact"/>
        <w:ind w:firstLineChars="0" w:firstLine="0"/>
        <w:rPr>
          <w:rFonts w:ascii="仿宋" w:eastAsia="仿宋" w:hAnsi="仿宋" w:cs="仿宋"/>
          <w:sz w:val="32"/>
          <w:szCs w:val="32"/>
        </w:rPr>
      </w:pPr>
    </w:p>
    <w:p w:rsidR="000C5292" w:rsidRDefault="000C5292">
      <w:pPr>
        <w:pStyle w:val="affe"/>
        <w:spacing w:line="480" w:lineRule="exact"/>
        <w:ind w:firstLine="640"/>
        <w:rPr>
          <w:rFonts w:ascii="仿宋" w:eastAsia="仿宋" w:hAnsi="仿宋" w:cs="仿宋"/>
          <w:sz w:val="32"/>
          <w:szCs w:val="32"/>
        </w:rPr>
        <w:sectPr w:rsidR="000C5292">
          <w:footerReference w:type="default" r:id="rId13"/>
          <w:pgSz w:w="11905" w:h="16838"/>
          <w:pgMar w:top="2098" w:right="1474" w:bottom="1984" w:left="1587" w:header="850" w:footer="1417" w:gutter="0"/>
          <w:pgNumType w:fmt="numberInDash"/>
          <w:cols w:space="0"/>
          <w:docGrid w:type="linesAndChars" w:linePitch="312"/>
        </w:sectPr>
      </w:pPr>
    </w:p>
    <w:p w:rsidR="000C5292" w:rsidRDefault="000C5292">
      <w:pPr>
        <w:spacing w:line="480" w:lineRule="exact"/>
        <w:rPr>
          <w:rFonts w:ascii="仿宋" w:eastAsia="仿宋" w:hAnsi="仿宋" w:cs="仿宋"/>
          <w:sz w:val="32"/>
          <w:szCs w:val="32"/>
        </w:rPr>
      </w:pPr>
    </w:p>
    <w:p w:rsidR="000C5292" w:rsidRDefault="00A53809">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分项报价清单</w:t>
      </w:r>
    </w:p>
    <w:p w:rsidR="000C5292" w:rsidRDefault="000C5292">
      <w:pPr>
        <w:spacing w:line="480" w:lineRule="exact"/>
        <w:jc w:val="left"/>
        <w:rPr>
          <w:rFonts w:ascii="仿宋" w:eastAsia="仿宋" w:hAnsi="仿宋" w:cs="仿宋"/>
          <w:sz w:val="32"/>
          <w:szCs w:val="32"/>
        </w:rPr>
      </w:pPr>
    </w:p>
    <w:p w:rsidR="000C5292" w:rsidRDefault="000C5292">
      <w:pPr>
        <w:spacing w:line="480" w:lineRule="exact"/>
        <w:jc w:val="left"/>
        <w:rPr>
          <w:rFonts w:ascii="仿宋" w:eastAsia="仿宋" w:hAnsi="仿宋" w:cs="仿宋"/>
          <w:sz w:val="32"/>
          <w:szCs w:val="32"/>
        </w:rPr>
      </w:pPr>
    </w:p>
    <w:p w:rsidR="000C5292" w:rsidRDefault="000C5292">
      <w:pPr>
        <w:spacing w:line="480" w:lineRule="exact"/>
        <w:jc w:val="left"/>
        <w:rPr>
          <w:rFonts w:ascii="仿宋" w:eastAsia="仿宋" w:hAnsi="仿宋" w:cs="仿宋"/>
          <w:sz w:val="32"/>
          <w:szCs w:val="32"/>
        </w:rPr>
      </w:pPr>
    </w:p>
    <w:p w:rsidR="000C5292" w:rsidRDefault="000C5292">
      <w:pPr>
        <w:spacing w:line="480" w:lineRule="exact"/>
        <w:jc w:val="left"/>
        <w:rPr>
          <w:rFonts w:ascii="仿宋" w:eastAsia="仿宋" w:hAnsi="仿宋" w:cs="仿宋"/>
          <w:sz w:val="32"/>
          <w:szCs w:val="32"/>
        </w:rPr>
      </w:pPr>
    </w:p>
    <w:p w:rsidR="000C5292" w:rsidRDefault="000C5292">
      <w:pPr>
        <w:spacing w:line="480" w:lineRule="exact"/>
        <w:jc w:val="left"/>
        <w:rPr>
          <w:rFonts w:ascii="仿宋" w:eastAsia="仿宋" w:hAnsi="仿宋" w:cs="仿宋"/>
          <w:sz w:val="32"/>
          <w:szCs w:val="32"/>
        </w:rPr>
      </w:pPr>
    </w:p>
    <w:p w:rsidR="000C5292" w:rsidRDefault="000C5292">
      <w:pPr>
        <w:spacing w:line="480" w:lineRule="exact"/>
        <w:jc w:val="left"/>
        <w:rPr>
          <w:rFonts w:ascii="仿宋" w:eastAsia="仿宋" w:hAnsi="仿宋" w:cs="仿宋"/>
          <w:sz w:val="32"/>
          <w:szCs w:val="32"/>
        </w:rPr>
      </w:pPr>
    </w:p>
    <w:p w:rsidR="000C5292" w:rsidRDefault="000C5292">
      <w:pPr>
        <w:spacing w:line="480" w:lineRule="exact"/>
        <w:jc w:val="left"/>
        <w:rPr>
          <w:rFonts w:ascii="仿宋" w:eastAsia="仿宋" w:hAnsi="仿宋" w:cs="仿宋"/>
          <w:sz w:val="32"/>
          <w:szCs w:val="32"/>
        </w:rPr>
      </w:pPr>
    </w:p>
    <w:p w:rsidR="000C5292" w:rsidRDefault="000C5292">
      <w:pPr>
        <w:spacing w:line="480" w:lineRule="exact"/>
        <w:jc w:val="left"/>
        <w:rPr>
          <w:rFonts w:ascii="仿宋" w:eastAsia="仿宋" w:hAnsi="仿宋" w:cs="仿宋"/>
          <w:sz w:val="32"/>
          <w:szCs w:val="32"/>
        </w:rPr>
      </w:pPr>
    </w:p>
    <w:p w:rsidR="000C5292" w:rsidRDefault="000C5292">
      <w:pPr>
        <w:spacing w:line="480" w:lineRule="exact"/>
        <w:jc w:val="left"/>
        <w:rPr>
          <w:rFonts w:ascii="仿宋" w:eastAsia="仿宋" w:hAnsi="仿宋" w:cs="仿宋"/>
          <w:sz w:val="32"/>
          <w:szCs w:val="32"/>
        </w:rPr>
      </w:pPr>
    </w:p>
    <w:p w:rsidR="000C5292" w:rsidRDefault="000C5292">
      <w:pPr>
        <w:spacing w:line="480" w:lineRule="exact"/>
        <w:jc w:val="left"/>
        <w:rPr>
          <w:rFonts w:ascii="仿宋" w:eastAsia="仿宋" w:hAnsi="仿宋" w:cs="仿宋"/>
          <w:sz w:val="32"/>
          <w:szCs w:val="32"/>
        </w:rPr>
      </w:pPr>
    </w:p>
    <w:p w:rsidR="000C5292" w:rsidRDefault="000C5292">
      <w:pPr>
        <w:spacing w:line="480" w:lineRule="exact"/>
        <w:jc w:val="left"/>
        <w:rPr>
          <w:rFonts w:ascii="仿宋" w:eastAsia="仿宋" w:hAnsi="仿宋" w:cs="仿宋"/>
          <w:sz w:val="32"/>
          <w:szCs w:val="32"/>
        </w:rPr>
      </w:pPr>
    </w:p>
    <w:p w:rsidR="000C5292" w:rsidRDefault="00A53809">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（盖章）</w:t>
      </w:r>
    </w:p>
    <w:p w:rsidR="000C5292" w:rsidRDefault="000C5292">
      <w:pPr>
        <w:spacing w:line="480" w:lineRule="exact"/>
        <w:ind w:firstLineChars="1400" w:firstLine="4480"/>
        <w:jc w:val="left"/>
        <w:rPr>
          <w:rFonts w:ascii="仿宋" w:eastAsia="仿宋" w:hAnsi="仿宋" w:cs="仿宋"/>
          <w:sz w:val="32"/>
          <w:szCs w:val="32"/>
        </w:rPr>
      </w:pPr>
    </w:p>
    <w:p w:rsidR="000C5292" w:rsidRDefault="00A53809">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0C5292" w:rsidRDefault="000C5292">
      <w:pPr>
        <w:spacing w:line="480" w:lineRule="exact"/>
        <w:ind w:firstLineChars="1600" w:firstLine="5120"/>
        <w:rPr>
          <w:rFonts w:ascii="仿宋" w:eastAsia="仿宋" w:hAnsi="仿宋" w:cs="仿宋"/>
          <w:sz w:val="32"/>
          <w:szCs w:val="32"/>
          <w:u w:val="single"/>
        </w:rPr>
      </w:pPr>
    </w:p>
    <w:p w:rsidR="000C5292" w:rsidRDefault="00A53809">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0C5292" w:rsidRDefault="000C5292">
      <w:pPr>
        <w:spacing w:line="480" w:lineRule="exact"/>
        <w:rPr>
          <w:rFonts w:ascii="仿宋" w:eastAsia="仿宋" w:hAnsi="仿宋" w:cs="仿宋"/>
          <w:sz w:val="32"/>
          <w:szCs w:val="32"/>
        </w:rPr>
        <w:sectPr w:rsidR="000C5292">
          <w:footerReference w:type="default" r:id="rId14"/>
          <w:pgSz w:w="11905" w:h="16838"/>
          <w:pgMar w:top="2098" w:right="1474" w:bottom="1984" w:left="1587" w:header="850" w:footer="1417" w:gutter="0"/>
          <w:pgNumType w:fmt="numberInDash"/>
          <w:cols w:space="0"/>
          <w:docGrid w:type="linesAndChars" w:linePitch="312"/>
        </w:sectPr>
      </w:pPr>
    </w:p>
    <w:p w:rsidR="000C5292" w:rsidRDefault="00A53809">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0C5292" w:rsidRDefault="00A53809">
      <w:pPr>
        <w:pStyle w:val="31"/>
        <w:spacing w:line="480" w:lineRule="exact"/>
        <w:ind w:left="1134" w:hanging="1134"/>
        <w:jc w:val="center"/>
        <w:rPr>
          <w:rFonts w:ascii="仿宋" w:eastAsia="仿宋" w:hAnsi="仿宋" w:cs="仿宋"/>
          <w:sz w:val="32"/>
        </w:rPr>
      </w:pPr>
      <w:bookmarkStart w:id="190" w:name="_Toc431940804"/>
      <w:bookmarkStart w:id="191" w:name="_Toc30077"/>
      <w:bookmarkStart w:id="192" w:name="_Toc431964655"/>
      <w:bookmarkStart w:id="193" w:name="_Toc13865"/>
      <w:bookmarkStart w:id="194" w:name="_Toc428651604"/>
      <w:bookmarkStart w:id="195" w:name="_Toc415646541"/>
      <w:r>
        <w:rPr>
          <w:rFonts w:ascii="仿宋" w:eastAsia="仿宋" w:hAnsi="仿宋" w:cs="仿宋" w:hint="eastAsia"/>
          <w:sz w:val="32"/>
        </w:rPr>
        <w:t>1 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0C5292">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0C5292" w:rsidRDefault="000C5292">
            <w:pPr>
              <w:spacing w:line="300" w:lineRule="exact"/>
              <w:jc w:val="center"/>
              <w:rPr>
                <w:rFonts w:asciiTheme="minorEastAsia" w:eastAsiaTheme="minorEastAsia" w:hAnsiTheme="minorEastAsia" w:cstheme="minorEastAsia"/>
                <w:szCs w:val="21"/>
              </w:rPr>
            </w:pPr>
          </w:p>
        </w:tc>
      </w:tr>
      <w:tr w:rsidR="000C5292">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r>
      <w:tr w:rsidR="000C5292">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1、等级：　　　2、证书号：　　 3、发证单位</w:t>
            </w:r>
          </w:p>
        </w:tc>
      </w:tr>
      <w:tr w:rsidR="000C5292">
        <w:trPr>
          <w:cantSplit/>
          <w:trHeight w:val="624"/>
          <w:jc w:val="center"/>
        </w:trPr>
        <w:tc>
          <w:tcPr>
            <w:tcW w:w="2157" w:type="dxa"/>
            <w:tcBorders>
              <w:top w:val="single" w:sz="4" w:space="0" w:color="auto"/>
              <w:left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0C5292">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0C5292" w:rsidRDefault="00A538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高级职称人员  </w:t>
            </w:r>
          </w:p>
        </w:tc>
        <w:tc>
          <w:tcPr>
            <w:tcW w:w="1793" w:type="dxa"/>
            <w:tcBorders>
              <w:left w:val="single" w:sz="4" w:space="0" w:color="auto"/>
              <w:bottom w:val="single" w:sz="4" w:space="0" w:color="auto"/>
              <w:right w:val="single" w:sz="4" w:space="0" w:color="auto"/>
            </w:tcBorders>
            <w:vAlign w:val="center"/>
          </w:tcPr>
          <w:p w:rsidR="000C5292" w:rsidRDefault="000C5292">
            <w:pPr>
              <w:spacing w:line="300" w:lineRule="exact"/>
              <w:ind w:leftChars="68" w:left="143" w:firstLineChars="250" w:firstLine="525"/>
              <w:rPr>
                <w:rFonts w:asciiTheme="minorEastAsia" w:eastAsiaTheme="minorEastAsia" w:hAnsiTheme="minorEastAsia" w:cstheme="minorEastAsia"/>
                <w:szCs w:val="21"/>
              </w:rPr>
            </w:pPr>
          </w:p>
        </w:tc>
      </w:tr>
      <w:tr w:rsidR="000C5292">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0C5292" w:rsidRDefault="000C5292">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0C5292" w:rsidRDefault="00A538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0C5292" w:rsidRDefault="000C5292">
            <w:pPr>
              <w:spacing w:line="300" w:lineRule="exact"/>
              <w:ind w:leftChars="68" w:left="143" w:firstLineChars="250" w:firstLine="525"/>
              <w:rPr>
                <w:rFonts w:asciiTheme="minorEastAsia" w:eastAsiaTheme="minorEastAsia" w:hAnsiTheme="minorEastAsia" w:cstheme="minorEastAsia"/>
                <w:szCs w:val="21"/>
              </w:rPr>
            </w:pPr>
          </w:p>
        </w:tc>
      </w:tr>
      <w:tr w:rsidR="000C5292">
        <w:trPr>
          <w:cantSplit/>
          <w:trHeight w:val="312"/>
          <w:jc w:val="center"/>
        </w:trPr>
        <w:tc>
          <w:tcPr>
            <w:tcW w:w="2157" w:type="dxa"/>
            <w:vMerge w:val="restart"/>
            <w:tcBorders>
              <w:left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0C5292" w:rsidRDefault="000C5292">
            <w:pPr>
              <w:spacing w:line="300" w:lineRule="exact"/>
              <w:ind w:leftChars="68" w:left="143" w:firstLineChars="250" w:firstLine="525"/>
              <w:rPr>
                <w:rFonts w:asciiTheme="minorEastAsia" w:eastAsiaTheme="minorEastAsia" w:hAnsiTheme="minorEastAsia" w:cstheme="minorEastAsia"/>
                <w:szCs w:val="21"/>
              </w:rPr>
            </w:pPr>
          </w:p>
        </w:tc>
      </w:tr>
      <w:tr w:rsidR="000C5292">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0C5292" w:rsidRDefault="000C5292">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0C5292" w:rsidRDefault="000C5292">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0C5292" w:rsidRDefault="00A538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0C5292" w:rsidRDefault="000C5292">
            <w:pPr>
              <w:spacing w:line="300" w:lineRule="exact"/>
              <w:ind w:leftChars="68" w:left="143" w:firstLineChars="250" w:firstLine="525"/>
              <w:rPr>
                <w:rFonts w:asciiTheme="minorEastAsia" w:eastAsiaTheme="minorEastAsia" w:hAnsiTheme="minorEastAsia" w:cstheme="minorEastAsia"/>
                <w:szCs w:val="21"/>
              </w:rPr>
            </w:pPr>
          </w:p>
        </w:tc>
      </w:tr>
      <w:tr w:rsidR="000C5292">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       电话：</w:t>
            </w:r>
          </w:p>
        </w:tc>
      </w:tr>
      <w:tr w:rsidR="000C5292">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       电话：</w:t>
            </w:r>
          </w:p>
        </w:tc>
      </w:tr>
      <w:tr w:rsidR="000C5292">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                      电　话：</w:t>
            </w:r>
          </w:p>
          <w:p w:rsidR="000C5292" w:rsidRDefault="00A538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  址：</w:t>
            </w:r>
          </w:p>
        </w:tc>
      </w:tr>
      <w:tr w:rsidR="000C5292">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0C5292">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            （万元）　　流动资产：             （万元）</w:t>
            </w:r>
          </w:p>
        </w:tc>
      </w:tr>
      <w:tr w:rsidR="000C5292">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0C5292" w:rsidRDefault="000C5292">
            <w:pPr>
              <w:spacing w:line="300" w:lineRule="exact"/>
              <w:jc w:val="center"/>
              <w:rPr>
                <w:rFonts w:asciiTheme="minorEastAsia" w:eastAsiaTheme="minorEastAsia" w:hAnsiTheme="minorEastAsia" w:cstheme="minorEastAsia"/>
                <w:szCs w:val="21"/>
              </w:rPr>
            </w:pPr>
          </w:p>
        </w:tc>
      </w:tr>
      <w:tr w:rsidR="000C5292">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0C5292" w:rsidRDefault="000C5292">
            <w:pPr>
              <w:spacing w:line="300" w:lineRule="exact"/>
              <w:jc w:val="center"/>
              <w:rPr>
                <w:rFonts w:asciiTheme="minorEastAsia" w:eastAsiaTheme="minorEastAsia" w:hAnsiTheme="minorEastAsia" w:cstheme="minorEastAsia"/>
                <w:szCs w:val="21"/>
              </w:rPr>
            </w:pPr>
          </w:p>
        </w:tc>
      </w:tr>
      <w:tr w:rsidR="000C5292">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0C5292" w:rsidRDefault="00A538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0C5292" w:rsidRDefault="000C5292">
            <w:pPr>
              <w:spacing w:line="300" w:lineRule="exact"/>
              <w:jc w:val="center"/>
              <w:rPr>
                <w:rFonts w:asciiTheme="minorEastAsia" w:eastAsiaTheme="minorEastAsia" w:hAnsiTheme="minorEastAsia" w:cstheme="minorEastAsia"/>
                <w:szCs w:val="21"/>
              </w:rPr>
            </w:pPr>
          </w:p>
        </w:tc>
      </w:tr>
    </w:tbl>
    <w:p w:rsidR="000C5292" w:rsidRDefault="00A53809">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（盖章）</w:t>
      </w:r>
    </w:p>
    <w:p w:rsidR="000C5292" w:rsidRDefault="00A53809">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供应商授权代表签字：</w:t>
      </w:r>
      <w:r>
        <w:rPr>
          <w:rFonts w:ascii="仿宋" w:eastAsia="仿宋" w:hAnsi="仿宋" w:cs="仿宋" w:hint="eastAsia"/>
          <w:sz w:val="32"/>
          <w:szCs w:val="32"/>
          <w:u w:val="single"/>
        </w:rPr>
        <w:t xml:space="preserve">               </w:t>
      </w:r>
    </w:p>
    <w:p w:rsidR="000C5292" w:rsidRDefault="00A53809">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0C5292" w:rsidRDefault="00A53809">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25357"/>
      <w:bookmarkStart w:id="197" w:name="_Toc431940805"/>
      <w:bookmarkStart w:id="198" w:name="_Toc428651605"/>
      <w:bookmarkStart w:id="199" w:name="_Toc21209"/>
      <w:bookmarkStart w:id="200" w:name="_Toc21018"/>
      <w:bookmarkStart w:id="201" w:name="_Toc8887"/>
      <w:bookmarkStart w:id="202" w:name="_Toc30997"/>
      <w:bookmarkStart w:id="203" w:name="_Toc431964656"/>
      <w:bookmarkStart w:id="204" w:name="_Toc25453"/>
      <w:r>
        <w:rPr>
          <w:rFonts w:ascii="仿宋" w:eastAsia="仿宋" w:hAnsi="仿宋" w:cs="仿宋" w:hint="eastAsia"/>
          <w:sz w:val="32"/>
        </w:rPr>
        <w:lastRenderedPageBreak/>
        <w:t>2 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0C5292" w:rsidRDefault="000C5292">
      <w:pPr>
        <w:widowControl/>
        <w:spacing w:line="480" w:lineRule="exact"/>
        <w:jc w:val="left"/>
        <w:rPr>
          <w:rFonts w:ascii="仿宋" w:eastAsia="仿宋" w:hAnsi="仿宋" w:cs="仿宋"/>
          <w:sz w:val="32"/>
          <w:szCs w:val="32"/>
        </w:rPr>
      </w:pPr>
    </w:p>
    <w:p w:rsidR="000C5292" w:rsidRDefault="00A53809">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C5292" w:rsidRDefault="00A53809">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0C5292" w:rsidRDefault="00A53809">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C5292" w:rsidRDefault="00A53809">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月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日 </w:t>
      </w:r>
    </w:p>
    <w:p w:rsidR="000C5292" w:rsidRDefault="00A53809">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C5292" w:rsidRDefault="00A53809">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0C5292" w:rsidRDefault="00A53809">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C5292" w:rsidRDefault="00A53809">
      <w:pPr>
        <w:widowControl/>
        <w:spacing w:line="480" w:lineRule="exact"/>
        <w:rPr>
          <w:rFonts w:ascii="仿宋" w:eastAsia="仿宋" w:hAnsi="仿宋" w:cs="仿宋"/>
          <w:sz w:val="32"/>
          <w:szCs w:val="32"/>
        </w:rPr>
      </w:pPr>
      <w:r>
        <w:rPr>
          <w:rFonts w:ascii="仿宋" w:eastAsia="仿宋" w:hAnsi="仿宋" w:cs="仿宋" w:hint="eastAsia"/>
          <w:sz w:val="32"/>
          <w:szCs w:val="32"/>
        </w:rPr>
        <w:t xml:space="preserve">系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（供应商名称）的法定代表人。 </w:t>
      </w:r>
    </w:p>
    <w:p w:rsidR="000C5292" w:rsidRDefault="00A53809">
      <w:pPr>
        <w:widowControl/>
        <w:spacing w:line="480" w:lineRule="exact"/>
        <w:rPr>
          <w:rFonts w:ascii="仿宋" w:eastAsia="仿宋" w:hAnsi="仿宋" w:cs="仿宋"/>
          <w:sz w:val="32"/>
          <w:szCs w:val="32"/>
        </w:rPr>
      </w:pPr>
      <w:r>
        <w:rPr>
          <w:rFonts w:ascii="仿宋" w:eastAsia="仿宋" w:hAnsi="仿宋" w:cs="仿宋" w:hint="eastAsia"/>
          <w:sz w:val="32"/>
          <w:szCs w:val="32"/>
        </w:rPr>
        <w:t xml:space="preserve">特此证明。 </w:t>
      </w:r>
    </w:p>
    <w:p w:rsidR="000C5292" w:rsidRDefault="000C5292">
      <w:pPr>
        <w:widowControl/>
        <w:spacing w:line="480" w:lineRule="exact"/>
        <w:rPr>
          <w:rFonts w:ascii="仿宋" w:eastAsia="仿宋" w:hAnsi="仿宋" w:cs="仿宋"/>
          <w:sz w:val="32"/>
          <w:szCs w:val="32"/>
        </w:rPr>
      </w:pPr>
    </w:p>
    <w:p w:rsidR="000C5292" w:rsidRDefault="000C5292">
      <w:pPr>
        <w:widowControl/>
        <w:spacing w:line="480" w:lineRule="exact"/>
        <w:rPr>
          <w:rFonts w:ascii="仿宋" w:eastAsia="仿宋" w:hAnsi="仿宋" w:cs="仿宋"/>
          <w:sz w:val="32"/>
          <w:szCs w:val="32"/>
        </w:rPr>
      </w:pPr>
    </w:p>
    <w:p w:rsidR="000C5292" w:rsidRDefault="00A53809">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（盖章） </w:t>
      </w:r>
    </w:p>
    <w:p w:rsidR="000C5292" w:rsidRDefault="00A53809">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年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日 </w:t>
      </w: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0C5292">
        <w:trPr>
          <w:trHeight w:val="3931"/>
        </w:trPr>
        <w:tc>
          <w:tcPr>
            <w:tcW w:w="8718" w:type="dxa"/>
          </w:tcPr>
          <w:p w:rsidR="000C5292" w:rsidRDefault="000C5292">
            <w:pPr>
              <w:spacing w:line="480" w:lineRule="exact"/>
              <w:rPr>
                <w:rFonts w:ascii="仿宋" w:eastAsia="仿宋" w:hAnsi="仿宋" w:cs="仿宋"/>
                <w:sz w:val="32"/>
                <w:szCs w:val="32"/>
              </w:rPr>
            </w:pPr>
          </w:p>
        </w:tc>
      </w:tr>
    </w:tbl>
    <w:p w:rsidR="000C5292" w:rsidRDefault="00A53809">
      <w:pPr>
        <w:spacing w:line="480" w:lineRule="exact"/>
        <w:jc w:val="center"/>
        <w:rPr>
          <w:rFonts w:ascii="仿宋" w:eastAsia="仿宋" w:hAnsi="仿宋" w:cs="仿宋"/>
          <w:b/>
          <w:bCs/>
          <w:sz w:val="32"/>
          <w:szCs w:val="32"/>
        </w:rPr>
      </w:pPr>
      <w:bookmarkStart w:id="205" w:name="_Toc428651606"/>
      <w:bookmarkStart w:id="206" w:name="_Toc8349"/>
      <w:bookmarkStart w:id="207" w:name="_Toc431964657"/>
      <w:bookmarkStart w:id="208" w:name="_Toc431940806"/>
      <w:bookmarkStart w:id="209" w:name="_Toc2471"/>
      <w:bookmarkStart w:id="210" w:name="_Toc138838474"/>
      <w:bookmarkStart w:id="211" w:name="_Toc415646543"/>
      <w:bookmarkStart w:id="212" w:name="_Toc260903000"/>
      <w:r>
        <w:rPr>
          <w:rFonts w:ascii="仿宋" w:eastAsia="仿宋" w:hAnsi="仿宋" w:cs="仿宋" w:hint="eastAsia"/>
          <w:b/>
          <w:bCs/>
          <w:sz w:val="32"/>
          <w:szCs w:val="32"/>
        </w:rPr>
        <w:lastRenderedPageBreak/>
        <w:t>3 法定代表人授权书</w:t>
      </w:r>
      <w:bookmarkEnd w:id="205"/>
      <w:bookmarkEnd w:id="206"/>
      <w:bookmarkEnd w:id="207"/>
      <w:bookmarkEnd w:id="208"/>
      <w:bookmarkEnd w:id="209"/>
      <w:bookmarkEnd w:id="210"/>
      <w:bookmarkEnd w:id="211"/>
      <w:bookmarkEnd w:id="212"/>
    </w:p>
    <w:p w:rsidR="000C5292" w:rsidRDefault="000C5292">
      <w:pPr>
        <w:spacing w:line="480" w:lineRule="exact"/>
        <w:rPr>
          <w:rFonts w:ascii="仿宋" w:eastAsia="仿宋" w:hAnsi="仿宋" w:cs="仿宋"/>
          <w:sz w:val="32"/>
          <w:szCs w:val="32"/>
        </w:rPr>
      </w:pPr>
    </w:p>
    <w:p w:rsidR="000C5292" w:rsidRDefault="00A53809">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（项目名称）采购响应文件、签订合同和处理有关事宜，其法律后果由我方承担。</w:t>
      </w:r>
    </w:p>
    <w:p w:rsidR="000C5292" w:rsidRDefault="00A53809">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0C5292" w:rsidRDefault="00A53809">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0C5292" w:rsidRDefault="00A53809">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0C5292" w:rsidRDefault="000C5292">
      <w:pPr>
        <w:pStyle w:val="Default"/>
        <w:spacing w:line="480" w:lineRule="exact"/>
        <w:ind w:right="480" w:firstLineChars="900" w:firstLine="2880"/>
        <w:rPr>
          <w:rFonts w:ascii="仿宋" w:eastAsia="仿宋" w:hAnsi="仿宋" w:cs="仿宋"/>
          <w:color w:val="auto"/>
          <w:sz w:val="32"/>
          <w:szCs w:val="32"/>
        </w:rPr>
      </w:pPr>
    </w:p>
    <w:p w:rsidR="000C5292" w:rsidRDefault="00A5380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  请  人：                （盖章）</w:t>
      </w:r>
    </w:p>
    <w:p w:rsidR="000C5292" w:rsidRDefault="00A5380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0C5292" w:rsidRDefault="00A5380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0C5292" w:rsidRDefault="00A5380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0C5292" w:rsidRDefault="00A5380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0C5292" w:rsidRDefault="00A53809">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0C5292">
        <w:trPr>
          <w:trHeight w:val="3931"/>
        </w:trPr>
        <w:tc>
          <w:tcPr>
            <w:tcW w:w="8718" w:type="dxa"/>
          </w:tcPr>
          <w:p w:rsidR="000C5292" w:rsidRDefault="000C5292">
            <w:pPr>
              <w:spacing w:line="480" w:lineRule="exact"/>
              <w:rPr>
                <w:rFonts w:ascii="仿宋" w:eastAsia="仿宋" w:hAnsi="仿宋" w:cs="仿宋"/>
                <w:sz w:val="32"/>
                <w:szCs w:val="32"/>
              </w:rPr>
            </w:pPr>
          </w:p>
        </w:tc>
      </w:tr>
    </w:tbl>
    <w:p w:rsidR="000C5292" w:rsidRDefault="000C5292">
      <w:pPr>
        <w:pStyle w:val="31"/>
        <w:spacing w:line="480" w:lineRule="exact"/>
        <w:ind w:left="1134" w:hanging="1134"/>
        <w:jc w:val="center"/>
        <w:rPr>
          <w:rFonts w:ascii="仿宋" w:eastAsia="仿宋" w:hAnsi="仿宋" w:cs="仿宋"/>
          <w:sz w:val="32"/>
        </w:rPr>
        <w:sectPr w:rsidR="000C5292">
          <w:pgSz w:w="11905" w:h="16838"/>
          <w:pgMar w:top="2098" w:right="1474" w:bottom="1984" w:left="1587" w:header="850" w:footer="1417" w:gutter="0"/>
          <w:pgNumType w:fmt="numberInDash"/>
          <w:cols w:space="0"/>
          <w:docGrid w:type="linesAndChars" w:linePitch="312"/>
        </w:sectPr>
      </w:pPr>
      <w:bookmarkStart w:id="213" w:name="_Toc138838473"/>
      <w:bookmarkStart w:id="214" w:name="_Toc260902999"/>
      <w:bookmarkStart w:id="215" w:name="_Toc415646542"/>
      <w:bookmarkStart w:id="216" w:name="_Toc431964659"/>
      <w:bookmarkStart w:id="217" w:name="_Toc428651608"/>
      <w:bookmarkStart w:id="218" w:name="_Toc431940808"/>
    </w:p>
    <w:p w:rsidR="000C5292" w:rsidRDefault="00A53809">
      <w:pPr>
        <w:pStyle w:val="31"/>
        <w:spacing w:line="480" w:lineRule="exact"/>
        <w:jc w:val="center"/>
        <w:rPr>
          <w:rFonts w:ascii="仿宋" w:eastAsia="仿宋" w:hAnsi="仿宋" w:cs="仿宋"/>
          <w:sz w:val="32"/>
        </w:rPr>
      </w:pPr>
      <w:bookmarkStart w:id="219" w:name="_Toc17740"/>
      <w:bookmarkStart w:id="220" w:name="_Toc28364"/>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0C5292" w:rsidRDefault="00A53809">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0C5292" w:rsidRDefault="00A5380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0C5292" w:rsidRDefault="00A5380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0C5292" w:rsidRDefault="00A5380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0C5292" w:rsidRDefault="00A5380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0C5292" w:rsidRDefault="00A5380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0C5292" w:rsidRDefault="000C5292">
      <w:pPr>
        <w:spacing w:line="480" w:lineRule="exact"/>
        <w:rPr>
          <w:rFonts w:ascii="仿宋" w:eastAsia="仿宋" w:hAnsi="仿宋" w:cs="仿宋"/>
          <w:sz w:val="32"/>
          <w:szCs w:val="32"/>
        </w:rPr>
      </w:pPr>
    </w:p>
    <w:p w:rsidR="000C5292" w:rsidRDefault="00A53809">
      <w:pPr>
        <w:spacing w:beforeLines="50" w:before="156" w:line="480" w:lineRule="exact"/>
        <w:jc w:val="center"/>
        <w:outlineLvl w:val="2"/>
        <w:rPr>
          <w:rFonts w:ascii="仿宋" w:eastAsia="仿宋" w:hAnsi="仿宋" w:cs="仿宋"/>
          <w:b/>
          <w:sz w:val="32"/>
          <w:szCs w:val="32"/>
        </w:rPr>
      </w:pPr>
      <w:bookmarkStart w:id="221" w:name="_Toc287182766"/>
      <w:bookmarkStart w:id="222" w:name="_Toc428651609"/>
      <w:r>
        <w:rPr>
          <w:rFonts w:ascii="仿宋" w:eastAsia="仿宋" w:hAnsi="仿宋" w:cs="仿宋" w:hint="eastAsia"/>
          <w:b/>
          <w:sz w:val="32"/>
          <w:szCs w:val="32"/>
        </w:rPr>
        <w:br w:type="page"/>
      </w:r>
      <w:r>
        <w:rPr>
          <w:rFonts w:ascii="仿宋" w:eastAsia="仿宋" w:hAnsi="仿宋" w:cs="仿宋" w:hint="eastAsia"/>
          <w:b/>
          <w:sz w:val="32"/>
          <w:szCs w:val="32"/>
        </w:rPr>
        <w:lastRenderedPageBreak/>
        <w:t>4-1 资格声明</w:t>
      </w:r>
      <w:bookmarkEnd w:id="221"/>
      <w:bookmarkEnd w:id="222"/>
    </w:p>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0C5292" w:rsidRDefault="000C5292">
      <w:pPr>
        <w:spacing w:line="480" w:lineRule="exact"/>
        <w:rPr>
          <w:rFonts w:ascii="仿宋" w:eastAsia="仿宋" w:hAnsi="仿宋" w:cs="仿宋"/>
          <w:b/>
          <w:sz w:val="32"/>
          <w:szCs w:val="32"/>
        </w:rPr>
      </w:pPr>
    </w:p>
    <w:p w:rsidR="000C5292" w:rsidRDefault="000C5292">
      <w:pPr>
        <w:spacing w:line="480" w:lineRule="exact"/>
        <w:rPr>
          <w:rFonts w:ascii="仿宋" w:eastAsia="仿宋" w:hAnsi="仿宋" w:cs="仿宋"/>
          <w:sz w:val="32"/>
          <w:szCs w:val="32"/>
        </w:rPr>
      </w:pPr>
    </w:p>
    <w:p w:rsidR="000C5292" w:rsidRDefault="00A53809">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采购邀请，下述签字人愿参与采购，提供采购文件规定的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0C5292" w:rsidRDefault="00A53809">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0C5292" w:rsidRDefault="00A53809">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0C5292" w:rsidRDefault="00A53809">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0C5292" w:rsidRDefault="000C5292">
      <w:pPr>
        <w:spacing w:line="480" w:lineRule="exact"/>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供应商（盖单位章）                             授权签署本资格文件</w:t>
      </w:r>
    </w:p>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签字人姓名</w:t>
      </w:r>
    </w:p>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（签字）：</w:t>
      </w:r>
      <w:r>
        <w:rPr>
          <w:rFonts w:ascii="仿宋" w:eastAsia="仿宋" w:hAnsi="仿宋" w:cs="仿宋" w:hint="eastAsia"/>
          <w:sz w:val="32"/>
          <w:szCs w:val="32"/>
          <w:u w:val="single"/>
        </w:rPr>
        <w:t xml:space="preserve">                   </w:t>
      </w:r>
    </w:p>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电话：</w:t>
      </w:r>
      <w:r>
        <w:rPr>
          <w:rFonts w:ascii="仿宋" w:eastAsia="仿宋" w:hAnsi="仿宋" w:cs="仿宋" w:hint="eastAsia"/>
          <w:sz w:val="32"/>
          <w:szCs w:val="32"/>
          <w:u w:val="single"/>
        </w:rPr>
        <w:t xml:space="preserve">                   </w:t>
      </w:r>
    </w:p>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0C5292" w:rsidRDefault="00A53809">
      <w:pPr>
        <w:spacing w:beforeLines="50" w:before="156" w:line="480" w:lineRule="exact"/>
        <w:jc w:val="center"/>
        <w:outlineLvl w:val="2"/>
        <w:rPr>
          <w:rFonts w:ascii="仿宋" w:eastAsia="仿宋" w:hAnsi="仿宋" w:cs="仿宋"/>
          <w:b/>
          <w:sz w:val="32"/>
          <w:szCs w:val="32"/>
        </w:rPr>
      </w:pPr>
      <w:bookmarkStart w:id="223" w:name="_Toc287182767"/>
      <w:bookmarkStart w:id="224" w:name="_Toc428651610"/>
      <w:r>
        <w:rPr>
          <w:rFonts w:ascii="仿宋" w:eastAsia="仿宋" w:hAnsi="仿宋" w:cs="仿宋" w:hint="eastAsia"/>
          <w:b/>
          <w:sz w:val="32"/>
          <w:szCs w:val="32"/>
        </w:rPr>
        <w:lastRenderedPageBreak/>
        <w:t>4-2 营业执照</w:t>
      </w:r>
      <w:bookmarkEnd w:id="223"/>
      <w:bookmarkEnd w:id="224"/>
    </w:p>
    <w:p w:rsidR="000C5292" w:rsidRDefault="00A53809">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0C5292" w:rsidRDefault="00A53809">
      <w:pPr>
        <w:pStyle w:val="31"/>
        <w:spacing w:line="480" w:lineRule="exact"/>
        <w:jc w:val="center"/>
        <w:rPr>
          <w:rFonts w:ascii="仿宋" w:eastAsia="仿宋" w:hAnsi="仿宋" w:cs="仿宋"/>
          <w:sz w:val="32"/>
        </w:rPr>
      </w:pPr>
      <w:bookmarkStart w:id="225" w:name="_Toc431940809"/>
      <w:bookmarkStart w:id="226" w:name="_Toc16"/>
      <w:bookmarkStart w:id="227" w:name="_Toc428651618"/>
      <w:bookmarkStart w:id="228" w:name="_Toc216"/>
      <w:bookmarkStart w:id="229" w:name="_Toc415646545"/>
      <w:bookmarkStart w:id="230" w:name="_Toc153783050"/>
      <w:r>
        <w:rPr>
          <w:rFonts w:ascii="仿宋" w:eastAsia="仿宋" w:hAnsi="仿宋" w:cs="仿宋" w:hint="eastAsia"/>
          <w:sz w:val="32"/>
        </w:rPr>
        <w:lastRenderedPageBreak/>
        <w:t>5 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0C5292">
        <w:trPr>
          <w:cantSplit/>
          <w:trHeight w:val="397"/>
          <w:jc w:val="center"/>
        </w:trPr>
        <w:tc>
          <w:tcPr>
            <w:tcW w:w="2425" w:type="dxa"/>
            <w:tcBorders>
              <w:bottom w:val="nil"/>
            </w:tcBorders>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0C5292">
        <w:trPr>
          <w:cantSplit/>
          <w:trHeight w:val="397"/>
          <w:jc w:val="center"/>
        </w:trPr>
        <w:tc>
          <w:tcPr>
            <w:tcW w:w="2425" w:type="dxa"/>
          </w:tcPr>
          <w:p w:rsidR="000C5292" w:rsidRDefault="000C5292">
            <w:pPr>
              <w:spacing w:line="480" w:lineRule="exact"/>
              <w:rPr>
                <w:rFonts w:asciiTheme="minorEastAsia" w:eastAsiaTheme="minorEastAsia" w:hAnsiTheme="minorEastAsia" w:cstheme="minorEastAsia"/>
                <w:szCs w:val="21"/>
              </w:rPr>
            </w:pPr>
          </w:p>
        </w:tc>
        <w:tc>
          <w:tcPr>
            <w:tcW w:w="2552" w:type="dxa"/>
          </w:tcPr>
          <w:p w:rsidR="000C5292" w:rsidRDefault="000C5292">
            <w:pPr>
              <w:spacing w:line="480" w:lineRule="exact"/>
              <w:rPr>
                <w:rFonts w:asciiTheme="minorEastAsia" w:eastAsiaTheme="minorEastAsia" w:hAnsiTheme="minorEastAsia" w:cstheme="minorEastAsia"/>
                <w:szCs w:val="21"/>
              </w:rPr>
            </w:pPr>
          </w:p>
        </w:tc>
        <w:tc>
          <w:tcPr>
            <w:tcW w:w="1730" w:type="dxa"/>
          </w:tcPr>
          <w:p w:rsidR="000C5292" w:rsidRDefault="000C5292">
            <w:pPr>
              <w:spacing w:line="480" w:lineRule="exact"/>
              <w:rPr>
                <w:rFonts w:asciiTheme="minorEastAsia" w:eastAsiaTheme="minorEastAsia" w:hAnsiTheme="minorEastAsia" w:cstheme="minorEastAsia"/>
                <w:szCs w:val="21"/>
              </w:rPr>
            </w:pPr>
          </w:p>
        </w:tc>
        <w:tc>
          <w:tcPr>
            <w:tcW w:w="2664"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Height w:val="397"/>
          <w:jc w:val="center"/>
        </w:trPr>
        <w:tc>
          <w:tcPr>
            <w:tcW w:w="2425" w:type="dxa"/>
          </w:tcPr>
          <w:p w:rsidR="000C5292" w:rsidRDefault="000C5292">
            <w:pPr>
              <w:spacing w:line="480" w:lineRule="exact"/>
              <w:rPr>
                <w:rFonts w:asciiTheme="minorEastAsia" w:eastAsiaTheme="minorEastAsia" w:hAnsiTheme="minorEastAsia" w:cstheme="minorEastAsia"/>
                <w:szCs w:val="21"/>
              </w:rPr>
            </w:pPr>
          </w:p>
        </w:tc>
        <w:tc>
          <w:tcPr>
            <w:tcW w:w="2552" w:type="dxa"/>
          </w:tcPr>
          <w:p w:rsidR="000C5292" w:rsidRDefault="000C5292">
            <w:pPr>
              <w:spacing w:line="480" w:lineRule="exact"/>
              <w:rPr>
                <w:rFonts w:asciiTheme="minorEastAsia" w:eastAsiaTheme="minorEastAsia" w:hAnsiTheme="minorEastAsia" w:cstheme="minorEastAsia"/>
                <w:szCs w:val="21"/>
              </w:rPr>
            </w:pPr>
          </w:p>
        </w:tc>
        <w:tc>
          <w:tcPr>
            <w:tcW w:w="1730" w:type="dxa"/>
          </w:tcPr>
          <w:p w:rsidR="000C5292" w:rsidRDefault="000C5292">
            <w:pPr>
              <w:spacing w:line="480" w:lineRule="exact"/>
              <w:rPr>
                <w:rFonts w:asciiTheme="minorEastAsia" w:eastAsiaTheme="minorEastAsia" w:hAnsiTheme="minorEastAsia" w:cstheme="minorEastAsia"/>
                <w:szCs w:val="21"/>
              </w:rPr>
            </w:pPr>
          </w:p>
        </w:tc>
        <w:tc>
          <w:tcPr>
            <w:tcW w:w="2664"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Height w:val="397"/>
          <w:jc w:val="center"/>
        </w:trPr>
        <w:tc>
          <w:tcPr>
            <w:tcW w:w="2425" w:type="dxa"/>
          </w:tcPr>
          <w:p w:rsidR="000C5292" w:rsidRDefault="000C5292">
            <w:pPr>
              <w:spacing w:line="480" w:lineRule="exact"/>
              <w:rPr>
                <w:rFonts w:asciiTheme="minorEastAsia" w:eastAsiaTheme="minorEastAsia" w:hAnsiTheme="minorEastAsia" w:cstheme="minorEastAsia"/>
                <w:szCs w:val="21"/>
              </w:rPr>
            </w:pPr>
          </w:p>
        </w:tc>
        <w:tc>
          <w:tcPr>
            <w:tcW w:w="2552" w:type="dxa"/>
          </w:tcPr>
          <w:p w:rsidR="000C5292" w:rsidRDefault="000C5292">
            <w:pPr>
              <w:spacing w:line="480" w:lineRule="exact"/>
              <w:rPr>
                <w:rFonts w:asciiTheme="minorEastAsia" w:eastAsiaTheme="minorEastAsia" w:hAnsiTheme="minorEastAsia" w:cstheme="minorEastAsia"/>
                <w:szCs w:val="21"/>
              </w:rPr>
            </w:pPr>
          </w:p>
        </w:tc>
        <w:tc>
          <w:tcPr>
            <w:tcW w:w="1730" w:type="dxa"/>
          </w:tcPr>
          <w:p w:rsidR="000C5292" w:rsidRDefault="000C5292">
            <w:pPr>
              <w:spacing w:line="480" w:lineRule="exact"/>
              <w:rPr>
                <w:rFonts w:asciiTheme="minorEastAsia" w:eastAsiaTheme="minorEastAsia" w:hAnsiTheme="minorEastAsia" w:cstheme="minorEastAsia"/>
                <w:szCs w:val="21"/>
              </w:rPr>
            </w:pPr>
          </w:p>
        </w:tc>
        <w:tc>
          <w:tcPr>
            <w:tcW w:w="2664"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Height w:val="397"/>
          <w:jc w:val="center"/>
        </w:trPr>
        <w:tc>
          <w:tcPr>
            <w:tcW w:w="2425" w:type="dxa"/>
          </w:tcPr>
          <w:p w:rsidR="000C5292" w:rsidRDefault="000C5292">
            <w:pPr>
              <w:spacing w:line="480" w:lineRule="exact"/>
              <w:rPr>
                <w:rFonts w:asciiTheme="minorEastAsia" w:eastAsiaTheme="minorEastAsia" w:hAnsiTheme="minorEastAsia" w:cstheme="minorEastAsia"/>
                <w:szCs w:val="21"/>
              </w:rPr>
            </w:pPr>
          </w:p>
        </w:tc>
        <w:tc>
          <w:tcPr>
            <w:tcW w:w="2552" w:type="dxa"/>
          </w:tcPr>
          <w:p w:rsidR="000C5292" w:rsidRDefault="000C5292">
            <w:pPr>
              <w:spacing w:line="480" w:lineRule="exact"/>
              <w:rPr>
                <w:rFonts w:asciiTheme="minorEastAsia" w:eastAsiaTheme="minorEastAsia" w:hAnsiTheme="minorEastAsia" w:cstheme="minorEastAsia"/>
                <w:szCs w:val="21"/>
              </w:rPr>
            </w:pPr>
          </w:p>
        </w:tc>
        <w:tc>
          <w:tcPr>
            <w:tcW w:w="1730" w:type="dxa"/>
          </w:tcPr>
          <w:p w:rsidR="000C5292" w:rsidRDefault="000C5292">
            <w:pPr>
              <w:spacing w:line="480" w:lineRule="exact"/>
              <w:rPr>
                <w:rFonts w:asciiTheme="minorEastAsia" w:eastAsiaTheme="minorEastAsia" w:hAnsiTheme="minorEastAsia" w:cstheme="minorEastAsia"/>
                <w:szCs w:val="21"/>
              </w:rPr>
            </w:pPr>
          </w:p>
        </w:tc>
        <w:tc>
          <w:tcPr>
            <w:tcW w:w="2664"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Height w:val="397"/>
          <w:jc w:val="center"/>
        </w:trPr>
        <w:tc>
          <w:tcPr>
            <w:tcW w:w="2425" w:type="dxa"/>
          </w:tcPr>
          <w:p w:rsidR="000C5292" w:rsidRDefault="000C5292">
            <w:pPr>
              <w:spacing w:line="480" w:lineRule="exact"/>
              <w:rPr>
                <w:rFonts w:asciiTheme="minorEastAsia" w:eastAsiaTheme="minorEastAsia" w:hAnsiTheme="minorEastAsia" w:cstheme="minorEastAsia"/>
                <w:szCs w:val="21"/>
              </w:rPr>
            </w:pPr>
          </w:p>
        </w:tc>
        <w:tc>
          <w:tcPr>
            <w:tcW w:w="2552" w:type="dxa"/>
          </w:tcPr>
          <w:p w:rsidR="000C5292" w:rsidRDefault="000C5292">
            <w:pPr>
              <w:spacing w:line="480" w:lineRule="exact"/>
              <w:rPr>
                <w:rFonts w:asciiTheme="minorEastAsia" w:eastAsiaTheme="minorEastAsia" w:hAnsiTheme="minorEastAsia" w:cstheme="minorEastAsia"/>
                <w:szCs w:val="21"/>
              </w:rPr>
            </w:pPr>
          </w:p>
        </w:tc>
        <w:tc>
          <w:tcPr>
            <w:tcW w:w="1730" w:type="dxa"/>
          </w:tcPr>
          <w:p w:rsidR="000C5292" w:rsidRDefault="000C5292">
            <w:pPr>
              <w:spacing w:line="480" w:lineRule="exact"/>
              <w:rPr>
                <w:rFonts w:asciiTheme="minorEastAsia" w:eastAsiaTheme="minorEastAsia" w:hAnsiTheme="minorEastAsia" w:cstheme="minorEastAsia"/>
                <w:szCs w:val="21"/>
              </w:rPr>
            </w:pPr>
          </w:p>
        </w:tc>
        <w:tc>
          <w:tcPr>
            <w:tcW w:w="2664"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Height w:val="397"/>
          <w:jc w:val="center"/>
        </w:trPr>
        <w:tc>
          <w:tcPr>
            <w:tcW w:w="2425" w:type="dxa"/>
          </w:tcPr>
          <w:p w:rsidR="000C5292" w:rsidRDefault="000C5292">
            <w:pPr>
              <w:spacing w:line="480" w:lineRule="exact"/>
              <w:rPr>
                <w:rFonts w:asciiTheme="minorEastAsia" w:eastAsiaTheme="minorEastAsia" w:hAnsiTheme="minorEastAsia" w:cstheme="minorEastAsia"/>
                <w:szCs w:val="21"/>
              </w:rPr>
            </w:pPr>
          </w:p>
        </w:tc>
        <w:tc>
          <w:tcPr>
            <w:tcW w:w="2552" w:type="dxa"/>
          </w:tcPr>
          <w:p w:rsidR="000C5292" w:rsidRDefault="000C5292">
            <w:pPr>
              <w:spacing w:line="480" w:lineRule="exact"/>
              <w:rPr>
                <w:rFonts w:asciiTheme="minorEastAsia" w:eastAsiaTheme="minorEastAsia" w:hAnsiTheme="minorEastAsia" w:cstheme="minorEastAsia"/>
                <w:szCs w:val="21"/>
              </w:rPr>
            </w:pPr>
          </w:p>
        </w:tc>
        <w:tc>
          <w:tcPr>
            <w:tcW w:w="1730" w:type="dxa"/>
          </w:tcPr>
          <w:p w:rsidR="000C5292" w:rsidRDefault="000C5292">
            <w:pPr>
              <w:spacing w:line="480" w:lineRule="exact"/>
              <w:rPr>
                <w:rFonts w:asciiTheme="minorEastAsia" w:eastAsiaTheme="minorEastAsia" w:hAnsiTheme="minorEastAsia" w:cstheme="minorEastAsia"/>
                <w:szCs w:val="21"/>
              </w:rPr>
            </w:pPr>
          </w:p>
        </w:tc>
        <w:tc>
          <w:tcPr>
            <w:tcW w:w="2664"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Height w:val="397"/>
          <w:jc w:val="center"/>
        </w:trPr>
        <w:tc>
          <w:tcPr>
            <w:tcW w:w="2425" w:type="dxa"/>
          </w:tcPr>
          <w:p w:rsidR="000C5292" w:rsidRDefault="000C5292">
            <w:pPr>
              <w:spacing w:line="480" w:lineRule="exact"/>
              <w:rPr>
                <w:rFonts w:asciiTheme="minorEastAsia" w:eastAsiaTheme="minorEastAsia" w:hAnsiTheme="minorEastAsia" w:cstheme="minorEastAsia"/>
                <w:szCs w:val="21"/>
              </w:rPr>
            </w:pPr>
          </w:p>
        </w:tc>
        <w:tc>
          <w:tcPr>
            <w:tcW w:w="2552" w:type="dxa"/>
          </w:tcPr>
          <w:p w:rsidR="000C5292" w:rsidRDefault="000C5292">
            <w:pPr>
              <w:spacing w:line="480" w:lineRule="exact"/>
              <w:rPr>
                <w:rFonts w:asciiTheme="minorEastAsia" w:eastAsiaTheme="minorEastAsia" w:hAnsiTheme="minorEastAsia" w:cstheme="minorEastAsia"/>
                <w:szCs w:val="21"/>
              </w:rPr>
            </w:pPr>
          </w:p>
        </w:tc>
        <w:tc>
          <w:tcPr>
            <w:tcW w:w="1730" w:type="dxa"/>
          </w:tcPr>
          <w:p w:rsidR="000C5292" w:rsidRDefault="000C5292">
            <w:pPr>
              <w:spacing w:line="480" w:lineRule="exact"/>
              <w:rPr>
                <w:rFonts w:asciiTheme="minorEastAsia" w:eastAsiaTheme="minorEastAsia" w:hAnsiTheme="minorEastAsia" w:cstheme="minorEastAsia"/>
                <w:szCs w:val="21"/>
              </w:rPr>
            </w:pPr>
          </w:p>
        </w:tc>
        <w:tc>
          <w:tcPr>
            <w:tcW w:w="2664"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Height w:val="397"/>
          <w:jc w:val="center"/>
        </w:trPr>
        <w:tc>
          <w:tcPr>
            <w:tcW w:w="2425" w:type="dxa"/>
          </w:tcPr>
          <w:p w:rsidR="000C5292" w:rsidRDefault="000C5292">
            <w:pPr>
              <w:spacing w:line="480" w:lineRule="exact"/>
              <w:rPr>
                <w:rFonts w:asciiTheme="minorEastAsia" w:eastAsiaTheme="minorEastAsia" w:hAnsiTheme="minorEastAsia" w:cstheme="minorEastAsia"/>
                <w:szCs w:val="21"/>
              </w:rPr>
            </w:pPr>
          </w:p>
        </w:tc>
        <w:tc>
          <w:tcPr>
            <w:tcW w:w="2552" w:type="dxa"/>
          </w:tcPr>
          <w:p w:rsidR="000C5292" w:rsidRDefault="000C5292">
            <w:pPr>
              <w:spacing w:line="480" w:lineRule="exact"/>
              <w:rPr>
                <w:rFonts w:asciiTheme="minorEastAsia" w:eastAsiaTheme="minorEastAsia" w:hAnsiTheme="minorEastAsia" w:cstheme="minorEastAsia"/>
                <w:szCs w:val="21"/>
              </w:rPr>
            </w:pPr>
          </w:p>
        </w:tc>
        <w:tc>
          <w:tcPr>
            <w:tcW w:w="1730" w:type="dxa"/>
          </w:tcPr>
          <w:p w:rsidR="000C5292" w:rsidRDefault="000C5292">
            <w:pPr>
              <w:spacing w:line="480" w:lineRule="exact"/>
              <w:rPr>
                <w:rFonts w:asciiTheme="minorEastAsia" w:eastAsiaTheme="minorEastAsia" w:hAnsiTheme="minorEastAsia" w:cstheme="minorEastAsia"/>
                <w:szCs w:val="21"/>
              </w:rPr>
            </w:pPr>
          </w:p>
        </w:tc>
        <w:tc>
          <w:tcPr>
            <w:tcW w:w="2664"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Height w:val="397"/>
          <w:jc w:val="center"/>
        </w:trPr>
        <w:tc>
          <w:tcPr>
            <w:tcW w:w="2425" w:type="dxa"/>
          </w:tcPr>
          <w:p w:rsidR="000C5292" w:rsidRDefault="000C5292">
            <w:pPr>
              <w:spacing w:line="480" w:lineRule="exact"/>
              <w:rPr>
                <w:rFonts w:asciiTheme="minorEastAsia" w:eastAsiaTheme="minorEastAsia" w:hAnsiTheme="minorEastAsia" w:cstheme="minorEastAsia"/>
                <w:szCs w:val="21"/>
              </w:rPr>
            </w:pPr>
          </w:p>
        </w:tc>
        <w:tc>
          <w:tcPr>
            <w:tcW w:w="2552" w:type="dxa"/>
          </w:tcPr>
          <w:p w:rsidR="000C5292" w:rsidRDefault="000C5292">
            <w:pPr>
              <w:spacing w:line="480" w:lineRule="exact"/>
              <w:rPr>
                <w:rFonts w:asciiTheme="minorEastAsia" w:eastAsiaTheme="minorEastAsia" w:hAnsiTheme="minorEastAsia" w:cstheme="minorEastAsia"/>
                <w:szCs w:val="21"/>
              </w:rPr>
            </w:pPr>
          </w:p>
        </w:tc>
        <w:tc>
          <w:tcPr>
            <w:tcW w:w="1730" w:type="dxa"/>
          </w:tcPr>
          <w:p w:rsidR="000C5292" w:rsidRDefault="000C5292">
            <w:pPr>
              <w:spacing w:line="480" w:lineRule="exact"/>
              <w:rPr>
                <w:rFonts w:asciiTheme="minorEastAsia" w:eastAsiaTheme="minorEastAsia" w:hAnsiTheme="minorEastAsia" w:cstheme="minorEastAsia"/>
                <w:szCs w:val="21"/>
              </w:rPr>
            </w:pPr>
          </w:p>
        </w:tc>
        <w:tc>
          <w:tcPr>
            <w:tcW w:w="2664"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Height w:val="397"/>
          <w:jc w:val="center"/>
        </w:trPr>
        <w:tc>
          <w:tcPr>
            <w:tcW w:w="2425" w:type="dxa"/>
          </w:tcPr>
          <w:p w:rsidR="000C5292" w:rsidRDefault="000C5292">
            <w:pPr>
              <w:spacing w:line="480" w:lineRule="exact"/>
              <w:rPr>
                <w:rFonts w:asciiTheme="minorEastAsia" w:eastAsiaTheme="minorEastAsia" w:hAnsiTheme="minorEastAsia" w:cstheme="minorEastAsia"/>
                <w:szCs w:val="21"/>
              </w:rPr>
            </w:pPr>
          </w:p>
        </w:tc>
        <w:tc>
          <w:tcPr>
            <w:tcW w:w="2552" w:type="dxa"/>
          </w:tcPr>
          <w:p w:rsidR="000C5292" w:rsidRDefault="000C5292">
            <w:pPr>
              <w:spacing w:line="480" w:lineRule="exact"/>
              <w:rPr>
                <w:rFonts w:asciiTheme="minorEastAsia" w:eastAsiaTheme="minorEastAsia" w:hAnsiTheme="minorEastAsia" w:cstheme="minorEastAsia"/>
                <w:szCs w:val="21"/>
              </w:rPr>
            </w:pPr>
          </w:p>
        </w:tc>
        <w:tc>
          <w:tcPr>
            <w:tcW w:w="1730" w:type="dxa"/>
          </w:tcPr>
          <w:p w:rsidR="000C5292" w:rsidRDefault="000C5292">
            <w:pPr>
              <w:spacing w:line="480" w:lineRule="exact"/>
              <w:rPr>
                <w:rFonts w:asciiTheme="minorEastAsia" w:eastAsiaTheme="minorEastAsia" w:hAnsiTheme="minorEastAsia" w:cstheme="minorEastAsia"/>
                <w:szCs w:val="21"/>
              </w:rPr>
            </w:pPr>
          </w:p>
        </w:tc>
        <w:tc>
          <w:tcPr>
            <w:tcW w:w="2664"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Height w:val="397"/>
          <w:jc w:val="center"/>
        </w:trPr>
        <w:tc>
          <w:tcPr>
            <w:tcW w:w="2425" w:type="dxa"/>
          </w:tcPr>
          <w:p w:rsidR="000C5292" w:rsidRDefault="000C5292">
            <w:pPr>
              <w:spacing w:line="480" w:lineRule="exact"/>
              <w:rPr>
                <w:rFonts w:asciiTheme="minorEastAsia" w:eastAsiaTheme="minorEastAsia" w:hAnsiTheme="minorEastAsia" w:cstheme="minorEastAsia"/>
                <w:szCs w:val="21"/>
              </w:rPr>
            </w:pPr>
          </w:p>
        </w:tc>
        <w:tc>
          <w:tcPr>
            <w:tcW w:w="2552" w:type="dxa"/>
          </w:tcPr>
          <w:p w:rsidR="000C5292" w:rsidRDefault="000C5292">
            <w:pPr>
              <w:spacing w:line="480" w:lineRule="exact"/>
              <w:rPr>
                <w:rFonts w:asciiTheme="minorEastAsia" w:eastAsiaTheme="minorEastAsia" w:hAnsiTheme="minorEastAsia" w:cstheme="minorEastAsia"/>
                <w:szCs w:val="21"/>
              </w:rPr>
            </w:pPr>
          </w:p>
        </w:tc>
        <w:tc>
          <w:tcPr>
            <w:tcW w:w="1730" w:type="dxa"/>
          </w:tcPr>
          <w:p w:rsidR="000C5292" w:rsidRDefault="000C5292">
            <w:pPr>
              <w:spacing w:line="480" w:lineRule="exact"/>
              <w:rPr>
                <w:rFonts w:asciiTheme="minorEastAsia" w:eastAsiaTheme="minorEastAsia" w:hAnsiTheme="minorEastAsia" w:cstheme="minorEastAsia"/>
                <w:szCs w:val="21"/>
              </w:rPr>
            </w:pPr>
          </w:p>
        </w:tc>
        <w:tc>
          <w:tcPr>
            <w:tcW w:w="2664" w:type="dxa"/>
          </w:tcPr>
          <w:p w:rsidR="000C5292" w:rsidRDefault="000C5292">
            <w:pPr>
              <w:spacing w:line="480" w:lineRule="exact"/>
              <w:rPr>
                <w:rFonts w:asciiTheme="minorEastAsia" w:eastAsiaTheme="minorEastAsia" w:hAnsiTheme="minorEastAsia" w:cstheme="minorEastAsia"/>
                <w:szCs w:val="21"/>
              </w:rPr>
            </w:pPr>
          </w:p>
        </w:tc>
      </w:tr>
    </w:tbl>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注：1.本表填写内容为近两年与本项目类似的项目，并需附相关业绩的证明文件。（合同有效页面（体现甲乙双方名称、项目名称、合同金额以及甲乙双方印章）复印件加盖公章）。</w:t>
      </w:r>
    </w:p>
    <w:p w:rsidR="000C5292" w:rsidRDefault="000C5292">
      <w:pPr>
        <w:spacing w:line="480" w:lineRule="exact"/>
        <w:rPr>
          <w:rFonts w:ascii="仿宋" w:eastAsia="仿宋" w:hAnsi="仿宋" w:cs="仿宋"/>
          <w:sz w:val="32"/>
          <w:szCs w:val="32"/>
        </w:rPr>
      </w:pPr>
    </w:p>
    <w:p w:rsidR="000C5292" w:rsidRDefault="00A53809">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供应商授权代表签字（盖章）： </w:t>
      </w:r>
    </w:p>
    <w:p w:rsidR="000C5292" w:rsidRDefault="000C5292">
      <w:pPr>
        <w:spacing w:line="480" w:lineRule="exact"/>
        <w:jc w:val="left"/>
        <w:rPr>
          <w:rFonts w:ascii="仿宋" w:eastAsia="仿宋" w:hAnsi="仿宋" w:cs="仿宋"/>
          <w:sz w:val="32"/>
          <w:szCs w:val="32"/>
        </w:rPr>
      </w:pPr>
    </w:p>
    <w:p w:rsidR="000C5292" w:rsidRDefault="00A53809">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0C5292" w:rsidRDefault="00A53809">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0C5292" w:rsidRDefault="00A53809">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0C5292" w:rsidRDefault="00A53809">
      <w:pPr>
        <w:pStyle w:val="31"/>
        <w:spacing w:line="480" w:lineRule="exact"/>
        <w:ind w:left="1134" w:hanging="1134"/>
        <w:jc w:val="center"/>
        <w:rPr>
          <w:rFonts w:ascii="仿宋" w:eastAsia="仿宋" w:hAnsi="仿宋" w:cs="仿宋"/>
          <w:sz w:val="32"/>
        </w:rPr>
      </w:pPr>
      <w:bookmarkStart w:id="231" w:name="_Toc415646546"/>
      <w:bookmarkStart w:id="232" w:name="_Toc428651619"/>
      <w:bookmarkStart w:id="233" w:name="_Toc29082"/>
      <w:bookmarkStart w:id="234" w:name="_Toc7963"/>
      <w:bookmarkStart w:id="235" w:name="_Toc431940810"/>
      <w:bookmarkStart w:id="236" w:name="_Toc138838479"/>
      <w:bookmarkStart w:id="237" w:name="_Toc260903003"/>
      <w:bookmarkEnd w:id="230"/>
      <w:r>
        <w:rPr>
          <w:rFonts w:ascii="仿宋" w:eastAsia="仿宋" w:hAnsi="仿宋" w:cs="仿宋" w:hint="eastAsia"/>
          <w:sz w:val="32"/>
        </w:rPr>
        <w:lastRenderedPageBreak/>
        <w:t>6 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0C5292">
        <w:trPr>
          <w:jc w:val="center"/>
        </w:trPr>
        <w:tc>
          <w:tcPr>
            <w:tcW w:w="836" w:type="dxa"/>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采购文件条目号</w:t>
            </w:r>
          </w:p>
        </w:tc>
        <w:tc>
          <w:tcPr>
            <w:tcW w:w="2183" w:type="dxa"/>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采购文件的商务条款</w:t>
            </w:r>
          </w:p>
        </w:tc>
        <w:tc>
          <w:tcPr>
            <w:tcW w:w="2423" w:type="dxa"/>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0C5292" w:rsidRDefault="00A538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0C5292">
        <w:trPr>
          <w:jc w:val="center"/>
        </w:trPr>
        <w:tc>
          <w:tcPr>
            <w:tcW w:w="836" w:type="dxa"/>
          </w:tcPr>
          <w:p w:rsidR="000C5292" w:rsidRDefault="000C5292">
            <w:pPr>
              <w:spacing w:line="480" w:lineRule="exact"/>
              <w:rPr>
                <w:rFonts w:asciiTheme="minorEastAsia" w:eastAsiaTheme="minorEastAsia" w:hAnsiTheme="minorEastAsia" w:cstheme="minorEastAsia"/>
                <w:szCs w:val="21"/>
              </w:rPr>
            </w:pPr>
          </w:p>
        </w:tc>
        <w:tc>
          <w:tcPr>
            <w:tcW w:w="1834" w:type="dxa"/>
          </w:tcPr>
          <w:p w:rsidR="000C5292" w:rsidRDefault="000C5292">
            <w:pPr>
              <w:spacing w:line="480" w:lineRule="exact"/>
              <w:rPr>
                <w:rFonts w:asciiTheme="minorEastAsia" w:eastAsiaTheme="minorEastAsia" w:hAnsiTheme="minorEastAsia" w:cstheme="minorEastAsia"/>
                <w:szCs w:val="21"/>
              </w:rPr>
            </w:pPr>
          </w:p>
        </w:tc>
        <w:tc>
          <w:tcPr>
            <w:tcW w:w="2183" w:type="dxa"/>
          </w:tcPr>
          <w:p w:rsidR="000C5292" w:rsidRDefault="000C5292">
            <w:pPr>
              <w:spacing w:line="480" w:lineRule="exact"/>
              <w:rPr>
                <w:rFonts w:asciiTheme="minorEastAsia" w:eastAsiaTheme="minorEastAsia" w:hAnsiTheme="minorEastAsia" w:cstheme="minorEastAsia"/>
                <w:szCs w:val="21"/>
              </w:rPr>
            </w:pPr>
          </w:p>
        </w:tc>
        <w:tc>
          <w:tcPr>
            <w:tcW w:w="2423" w:type="dxa"/>
          </w:tcPr>
          <w:p w:rsidR="000C5292" w:rsidRDefault="000C5292">
            <w:pPr>
              <w:spacing w:line="480" w:lineRule="exact"/>
              <w:rPr>
                <w:rFonts w:asciiTheme="minorEastAsia" w:eastAsiaTheme="minorEastAsia" w:hAnsiTheme="minorEastAsia" w:cstheme="minorEastAsia"/>
                <w:szCs w:val="21"/>
              </w:rPr>
            </w:pPr>
          </w:p>
        </w:tc>
        <w:tc>
          <w:tcPr>
            <w:tcW w:w="2424" w:type="dxa"/>
          </w:tcPr>
          <w:p w:rsidR="000C5292" w:rsidRDefault="000C5292">
            <w:pPr>
              <w:spacing w:line="480" w:lineRule="exact"/>
              <w:rPr>
                <w:rFonts w:asciiTheme="minorEastAsia" w:eastAsiaTheme="minorEastAsia" w:hAnsiTheme="minorEastAsia" w:cstheme="minorEastAsia"/>
                <w:szCs w:val="21"/>
              </w:rPr>
            </w:pPr>
          </w:p>
        </w:tc>
      </w:tr>
      <w:tr w:rsidR="000C5292">
        <w:trPr>
          <w:jc w:val="center"/>
        </w:trPr>
        <w:tc>
          <w:tcPr>
            <w:tcW w:w="836" w:type="dxa"/>
          </w:tcPr>
          <w:p w:rsidR="000C5292" w:rsidRDefault="000C5292">
            <w:pPr>
              <w:spacing w:line="480" w:lineRule="exact"/>
              <w:rPr>
                <w:rFonts w:asciiTheme="minorEastAsia" w:eastAsiaTheme="minorEastAsia" w:hAnsiTheme="minorEastAsia" w:cstheme="minorEastAsia"/>
                <w:szCs w:val="21"/>
              </w:rPr>
            </w:pPr>
          </w:p>
        </w:tc>
        <w:tc>
          <w:tcPr>
            <w:tcW w:w="1834" w:type="dxa"/>
          </w:tcPr>
          <w:p w:rsidR="000C5292" w:rsidRDefault="000C5292">
            <w:pPr>
              <w:spacing w:line="480" w:lineRule="exact"/>
              <w:rPr>
                <w:rFonts w:asciiTheme="minorEastAsia" w:eastAsiaTheme="minorEastAsia" w:hAnsiTheme="minorEastAsia" w:cstheme="minorEastAsia"/>
                <w:szCs w:val="21"/>
              </w:rPr>
            </w:pPr>
          </w:p>
        </w:tc>
        <w:tc>
          <w:tcPr>
            <w:tcW w:w="2183" w:type="dxa"/>
          </w:tcPr>
          <w:p w:rsidR="000C5292" w:rsidRDefault="000C5292">
            <w:pPr>
              <w:spacing w:line="480" w:lineRule="exact"/>
              <w:rPr>
                <w:rFonts w:asciiTheme="minorEastAsia" w:eastAsiaTheme="minorEastAsia" w:hAnsiTheme="minorEastAsia" w:cstheme="minorEastAsia"/>
                <w:szCs w:val="21"/>
              </w:rPr>
            </w:pPr>
          </w:p>
        </w:tc>
        <w:tc>
          <w:tcPr>
            <w:tcW w:w="2423" w:type="dxa"/>
          </w:tcPr>
          <w:p w:rsidR="000C5292" w:rsidRDefault="000C5292">
            <w:pPr>
              <w:spacing w:line="480" w:lineRule="exact"/>
              <w:rPr>
                <w:rFonts w:asciiTheme="minorEastAsia" w:eastAsiaTheme="minorEastAsia" w:hAnsiTheme="minorEastAsia" w:cstheme="minorEastAsia"/>
                <w:szCs w:val="21"/>
              </w:rPr>
            </w:pPr>
          </w:p>
        </w:tc>
        <w:tc>
          <w:tcPr>
            <w:tcW w:w="2424" w:type="dxa"/>
          </w:tcPr>
          <w:p w:rsidR="000C5292" w:rsidRDefault="000C5292">
            <w:pPr>
              <w:spacing w:line="480" w:lineRule="exact"/>
              <w:rPr>
                <w:rFonts w:asciiTheme="minorEastAsia" w:eastAsiaTheme="minorEastAsia" w:hAnsiTheme="minorEastAsia" w:cstheme="minorEastAsia"/>
                <w:szCs w:val="21"/>
              </w:rPr>
            </w:pPr>
          </w:p>
        </w:tc>
      </w:tr>
      <w:tr w:rsidR="000C5292">
        <w:trPr>
          <w:jc w:val="center"/>
        </w:trPr>
        <w:tc>
          <w:tcPr>
            <w:tcW w:w="836" w:type="dxa"/>
          </w:tcPr>
          <w:p w:rsidR="000C5292" w:rsidRDefault="000C5292">
            <w:pPr>
              <w:spacing w:line="480" w:lineRule="exact"/>
              <w:rPr>
                <w:rFonts w:asciiTheme="minorEastAsia" w:eastAsiaTheme="minorEastAsia" w:hAnsiTheme="minorEastAsia" w:cstheme="minorEastAsia"/>
                <w:szCs w:val="21"/>
              </w:rPr>
            </w:pPr>
          </w:p>
        </w:tc>
        <w:tc>
          <w:tcPr>
            <w:tcW w:w="1834" w:type="dxa"/>
          </w:tcPr>
          <w:p w:rsidR="000C5292" w:rsidRDefault="000C5292">
            <w:pPr>
              <w:spacing w:line="480" w:lineRule="exact"/>
              <w:rPr>
                <w:rFonts w:asciiTheme="minorEastAsia" w:eastAsiaTheme="minorEastAsia" w:hAnsiTheme="minorEastAsia" w:cstheme="minorEastAsia"/>
                <w:szCs w:val="21"/>
              </w:rPr>
            </w:pPr>
          </w:p>
        </w:tc>
        <w:tc>
          <w:tcPr>
            <w:tcW w:w="2183" w:type="dxa"/>
          </w:tcPr>
          <w:p w:rsidR="000C5292" w:rsidRDefault="000C5292">
            <w:pPr>
              <w:spacing w:line="480" w:lineRule="exact"/>
              <w:rPr>
                <w:rFonts w:asciiTheme="minorEastAsia" w:eastAsiaTheme="minorEastAsia" w:hAnsiTheme="minorEastAsia" w:cstheme="minorEastAsia"/>
                <w:szCs w:val="21"/>
              </w:rPr>
            </w:pPr>
          </w:p>
        </w:tc>
        <w:tc>
          <w:tcPr>
            <w:tcW w:w="2423" w:type="dxa"/>
          </w:tcPr>
          <w:p w:rsidR="000C5292" w:rsidRDefault="000C5292">
            <w:pPr>
              <w:spacing w:line="480" w:lineRule="exact"/>
              <w:rPr>
                <w:rFonts w:asciiTheme="minorEastAsia" w:eastAsiaTheme="minorEastAsia" w:hAnsiTheme="minorEastAsia" w:cstheme="minorEastAsia"/>
                <w:szCs w:val="21"/>
              </w:rPr>
            </w:pPr>
          </w:p>
        </w:tc>
        <w:tc>
          <w:tcPr>
            <w:tcW w:w="2424" w:type="dxa"/>
          </w:tcPr>
          <w:p w:rsidR="000C5292" w:rsidRDefault="000C5292">
            <w:pPr>
              <w:spacing w:line="480" w:lineRule="exact"/>
              <w:rPr>
                <w:rFonts w:asciiTheme="minorEastAsia" w:eastAsiaTheme="minorEastAsia" w:hAnsiTheme="minorEastAsia" w:cstheme="minorEastAsia"/>
                <w:szCs w:val="21"/>
              </w:rPr>
            </w:pPr>
          </w:p>
        </w:tc>
      </w:tr>
      <w:tr w:rsidR="000C5292">
        <w:trPr>
          <w:jc w:val="center"/>
        </w:trPr>
        <w:tc>
          <w:tcPr>
            <w:tcW w:w="836" w:type="dxa"/>
          </w:tcPr>
          <w:p w:rsidR="000C5292" w:rsidRDefault="000C5292">
            <w:pPr>
              <w:spacing w:line="480" w:lineRule="exact"/>
              <w:rPr>
                <w:rFonts w:asciiTheme="minorEastAsia" w:eastAsiaTheme="minorEastAsia" w:hAnsiTheme="minorEastAsia" w:cstheme="minorEastAsia"/>
                <w:szCs w:val="21"/>
              </w:rPr>
            </w:pPr>
          </w:p>
        </w:tc>
        <w:tc>
          <w:tcPr>
            <w:tcW w:w="1834" w:type="dxa"/>
          </w:tcPr>
          <w:p w:rsidR="000C5292" w:rsidRDefault="000C5292">
            <w:pPr>
              <w:spacing w:line="480" w:lineRule="exact"/>
              <w:rPr>
                <w:rFonts w:asciiTheme="minorEastAsia" w:eastAsiaTheme="minorEastAsia" w:hAnsiTheme="minorEastAsia" w:cstheme="minorEastAsia"/>
                <w:szCs w:val="21"/>
              </w:rPr>
            </w:pPr>
          </w:p>
        </w:tc>
        <w:tc>
          <w:tcPr>
            <w:tcW w:w="2183" w:type="dxa"/>
          </w:tcPr>
          <w:p w:rsidR="000C5292" w:rsidRDefault="000C5292">
            <w:pPr>
              <w:spacing w:line="480" w:lineRule="exact"/>
              <w:rPr>
                <w:rFonts w:asciiTheme="minorEastAsia" w:eastAsiaTheme="minorEastAsia" w:hAnsiTheme="minorEastAsia" w:cstheme="minorEastAsia"/>
                <w:szCs w:val="21"/>
              </w:rPr>
            </w:pPr>
          </w:p>
        </w:tc>
        <w:tc>
          <w:tcPr>
            <w:tcW w:w="2423" w:type="dxa"/>
          </w:tcPr>
          <w:p w:rsidR="000C5292" w:rsidRDefault="000C5292">
            <w:pPr>
              <w:spacing w:line="480" w:lineRule="exact"/>
              <w:rPr>
                <w:rFonts w:asciiTheme="minorEastAsia" w:eastAsiaTheme="minorEastAsia" w:hAnsiTheme="minorEastAsia" w:cstheme="minorEastAsia"/>
                <w:szCs w:val="21"/>
              </w:rPr>
            </w:pPr>
          </w:p>
        </w:tc>
        <w:tc>
          <w:tcPr>
            <w:tcW w:w="2424" w:type="dxa"/>
          </w:tcPr>
          <w:p w:rsidR="000C5292" w:rsidRDefault="000C5292">
            <w:pPr>
              <w:spacing w:line="480" w:lineRule="exact"/>
              <w:rPr>
                <w:rFonts w:asciiTheme="minorEastAsia" w:eastAsiaTheme="minorEastAsia" w:hAnsiTheme="minorEastAsia" w:cstheme="minorEastAsia"/>
                <w:szCs w:val="21"/>
              </w:rPr>
            </w:pPr>
          </w:p>
        </w:tc>
      </w:tr>
      <w:tr w:rsidR="000C5292">
        <w:trPr>
          <w:jc w:val="center"/>
        </w:trPr>
        <w:tc>
          <w:tcPr>
            <w:tcW w:w="836" w:type="dxa"/>
          </w:tcPr>
          <w:p w:rsidR="000C5292" w:rsidRDefault="000C5292">
            <w:pPr>
              <w:spacing w:line="480" w:lineRule="exact"/>
              <w:rPr>
                <w:rFonts w:asciiTheme="minorEastAsia" w:eastAsiaTheme="minorEastAsia" w:hAnsiTheme="minorEastAsia" w:cstheme="minorEastAsia"/>
                <w:szCs w:val="21"/>
              </w:rPr>
            </w:pPr>
          </w:p>
        </w:tc>
        <w:tc>
          <w:tcPr>
            <w:tcW w:w="1834" w:type="dxa"/>
          </w:tcPr>
          <w:p w:rsidR="000C5292" w:rsidRDefault="000C5292">
            <w:pPr>
              <w:spacing w:line="480" w:lineRule="exact"/>
              <w:rPr>
                <w:rFonts w:asciiTheme="minorEastAsia" w:eastAsiaTheme="minorEastAsia" w:hAnsiTheme="minorEastAsia" w:cstheme="minorEastAsia"/>
                <w:szCs w:val="21"/>
              </w:rPr>
            </w:pPr>
          </w:p>
        </w:tc>
        <w:tc>
          <w:tcPr>
            <w:tcW w:w="2183" w:type="dxa"/>
          </w:tcPr>
          <w:p w:rsidR="000C5292" w:rsidRDefault="000C5292">
            <w:pPr>
              <w:spacing w:line="480" w:lineRule="exact"/>
              <w:rPr>
                <w:rFonts w:asciiTheme="minorEastAsia" w:eastAsiaTheme="minorEastAsia" w:hAnsiTheme="minorEastAsia" w:cstheme="minorEastAsia"/>
                <w:szCs w:val="21"/>
              </w:rPr>
            </w:pPr>
          </w:p>
        </w:tc>
        <w:tc>
          <w:tcPr>
            <w:tcW w:w="2423" w:type="dxa"/>
          </w:tcPr>
          <w:p w:rsidR="000C5292" w:rsidRDefault="000C5292">
            <w:pPr>
              <w:spacing w:line="480" w:lineRule="exact"/>
              <w:rPr>
                <w:rFonts w:asciiTheme="minorEastAsia" w:eastAsiaTheme="minorEastAsia" w:hAnsiTheme="minorEastAsia" w:cstheme="minorEastAsia"/>
                <w:szCs w:val="21"/>
              </w:rPr>
            </w:pPr>
          </w:p>
        </w:tc>
        <w:tc>
          <w:tcPr>
            <w:tcW w:w="2424" w:type="dxa"/>
          </w:tcPr>
          <w:p w:rsidR="000C5292" w:rsidRDefault="000C5292">
            <w:pPr>
              <w:spacing w:line="480" w:lineRule="exact"/>
              <w:rPr>
                <w:rFonts w:asciiTheme="minorEastAsia" w:eastAsiaTheme="minorEastAsia" w:hAnsiTheme="minorEastAsia" w:cstheme="minorEastAsia"/>
                <w:szCs w:val="21"/>
              </w:rPr>
            </w:pPr>
          </w:p>
        </w:tc>
      </w:tr>
      <w:tr w:rsidR="000C5292">
        <w:trPr>
          <w:jc w:val="center"/>
        </w:trPr>
        <w:tc>
          <w:tcPr>
            <w:tcW w:w="836" w:type="dxa"/>
          </w:tcPr>
          <w:p w:rsidR="000C5292" w:rsidRDefault="000C5292">
            <w:pPr>
              <w:spacing w:line="480" w:lineRule="exact"/>
              <w:rPr>
                <w:rFonts w:asciiTheme="minorEastAsia" w:eastAsiaTheme="minorEastAsia" w:hAnsiTheme="minorEastAsia" w:cstheme="minorEastAsia"/>
                <w:szCs w:val="21"/>
              </w:rPr>
            </w:pPr>
          </w:p>
        </w:tc>
        <w:tc>
          <w:tcPr>
            <w:tcW w:w="1834" w:type="dxa"/>
          </w:tcPr>
          <w:p w:rsidR="000C5292" w:rsidRDefault="000C5292">
            <w:pPr>
              <w:spacing w:line="480" w:lineRule="exact"/>
              <w:rPr>
                <w:rFonts w:asciiTheme="minorEastAsia" w:eastAsiaTheme="minorEastAsia" w:hAnsiTheme="minorEastAsia" w:cstheme="minorEastAsia"/>
                <w:szCs w:val="21"/>
              </w:rPr>
            </w:pPr>
          </w:p>
        </w:tc>
        <w:tc>
          <w:tcPr>
            <w:tcW w:w="2183" w:type="dxa"/>
          </w:tcPr>
          <w:p w:rsidR="000C5292" w:rsidRDefault="000C5292">
            <w:pPr>
              <w:spacing w:line="480" w:lineRule="exact"/>
              <w:rPr>
                <w:rFonts w:asciiTheme="minorEastAsia" w:eastAsiaTheme="minorEastAsia" w:hAnsiTheme="minorEastAsia" w:cstheme="minorEastAsia"/>
                <w:szCs w:val="21"/>
              </w:rPr>
            </w:pPr>
          </w:p>
        </w:tc>
        <w:tc>
          <w:tcPr>
            <w:tcW w:w="2423" w:type="dxa"/>
          </w:tcPr>
          <w:p w:rsidR="000C5292" w:rsidRDefault="000C5292">
            <w:pPr>
              <w:spacing w:line="480" w:lineRule="exact"/>
              <w:rPr>
                <w:rFonts w:asciiTheme="minorEastAsia" w:eastAsiaTheme="minorEastAsia" w:hAnsiTheme="minorEastAsia" w:cstheme="minorEastAsia"/>
                <w:szCs w:val="21"/>
              </w:rPr>
            </w:pPr>
          </w:p>
        </w:tc>
        <w:tc>
          <w:tcPr>
            <w:tcW w:w="2424" w:type="dxa"/>
          </w:tcPr>
          <w:p w:rsidR="000C5292" w:rsidRDefault="000C5292">
            <w:pPr>
              <w:spacing w:line="480" w:lineRule="exact"/>
              <w:rPr>
                <w:rFonts w:asciiTheme="minorEastAsia" w:eastAsiaTheme="minorEastAsia" w:hAnsiTheme="minorEastAsia" w:cstheme="minorEastAsia"/>
                <w:szCs w:val="21"/>
              </w:rPr>
            </w:pPr>
          </w:p>
        </w:tc>
      </w:tr>
      <w:tr w:rsidR="000C5292">
        <w:trPr>
          <w:jc w:val="center"/>
        </w:trPr>
        <w:tc>
          <w:tcPr>
            <w:tcW w:w="836" w:type="dxa"/>
          </w:tcPr>
          <w:p w:rsidR="000C5292" w:rsidRDefault="000C5292">
            <w:pPr>
              <w:spacing w:line="480" w:lineRule="exact"/>
              <w:rPr>
                <w:rFonts w:asciiTheme="minorEastAsia" w:eastAsiaTheme="minorEastAsia" w:hAnsiTheme="minorEastAsia" w:cstheme="minorEastAsia"/>
                <w:szCs w:val="21"/>
              </w:rPr>
            </w:pPr>
          </w:p>
        </w:tc>
        <w:tc>
          <w:tcPr>
            <w:tcW w:w="1834" w:type="dxa"/>
          </w:tcPr>
          <w:p w:rsidR="000C5292" w:rsidRDefault="000C5292">
            <w:pPr>
              <w:spacing w:line="480" w:lineRule="exact"/>
              <w:rPr>
                <w:rFonts w:asciiTheme="minorEastAsia" w:eastAsiaTheme="minorEastAsia" w:hAnsiTheme="minorEastAsia" w:cstheme="minorEastAsia"/>
                <w:szCs w:val="21"/>
              </w:rPr>
            </w:pPr>
          </w:p>
        </w:tc>
        <w:tc>
          <w:tcPr>
            <w:tcW w:w="2183" w:type="dxa"/>
          </w:tcPr>
          <w:p w:rsidR="000C5292" w:rsidRDefault="000C5292">
            <w:pPr>
              <w:spacing w:line="480" w:lineRule="exact"/>
              <w:rPr>
                <w:rFonts w:asciiTheme="minorEastAsia" w:eastAsiaTheme="minorEastAsia" w:hAnsiTheme="minorEastAsia" w:cstheme="minorEastAsia"/>
                <w:szCs w:val="21"/>
              </w:rPr>
            </w:pPr>
          </w:p>
        </w:tc>
        <w:tc>
          <w:tcPr>
            <w:tcW w:w="2423" w:type="dxa"/>
          </w:tcPr>
          <w:p w:rsidR="000C5292" w:rsidRDefault="000C5292">
            <w:pPr>
              <w:spacing w:line="480" w:lineRule="exact"/>
              <w:rPr>
                <w:rFonts w:asciiTheme="minorEastAsia" w:eastAsiaTheme="minorEastAsia" w:hAnsiTheme="minorEastAsia" w:cstheme="minorEastAsia"/>
                <w:szCs w:val="21"/>
              </w:rPr>
            </w:pPr>
          </w:p>
        </w:tc>
        <w:tc>
          <w:tcPr>
            <w:tcW w:w="2424" w:type="dxa"/>
          </w:tcPr>
          <w:p w:rsidR="000C5292" w:rsidRDefault="000C5292">
            <w:pPr>
              <w:spacing w:line="480" w:lineRule="exact"/>
              <w:rPr>
                <w:rFonts w:asciiTheme="minorEastAsia" w:eastAsiaTheme="minorEastAsia" w:hAnsiTheme="minorEastAsia" w:cstheme="minorEastAsia"/>
                <w:szCs w:val="21"/>
              </w:rPr>
            </w:pPr>
          </w:p>
        </w:tc>
      </w:tr>
      <w:tr w:rsidR="000C5292">
        <w:trPr>
          <w:jc w:val="center"/>
        </w:trPr>
        <w:tc>
          <w:tcPr>
            <w:tcW w:w="836" w:type="dxa"/>
          </w:tcPr>
          <w:p w:rsidR="000C5292" w:rsidRDefault="000C5292">
            <w:pPr>
              <w:spacing w:line="480" w:lineRule="exact"/>
              <w:rPr>
                <w:rFonts w:asciiTheme="minorEastAsia" w:eastAsiaTheme="minorEastAsia" w:hAnsiTheme="minorEastAsia" w:cstheme="minorEastAsia"/>
                <w:szCs w:val="21"/>
              </w:rPr>
            </w:pPr>
          </w:p>
        </w:tc>
        <w:tc>
          <w:tcPr>
            <w:tcW w:w="1834" w:type="dxa"/>
          </w:tcPr>
          <w:p w:rsidR="000C5292" w:rsidRDefault="000C5292">
            <w:pPr>
              <w:spacing w:line="480" w:lineRule="exact"/>
              <w:rPr>
                <w:rFonts w:asciiTheme="minorEastAsia" w:eastAsiaTheme="minorEastAsia" w:hAnsiTheme="minorEastAsia" w:cstheme="minorEastAsia"/>
                <w:szCs w:val="21"/>
              </w:rPr>
            </w:pPr>
          </w:p>
        </w:tc>
        <w:tc>
          <w:tcPr>
            <w:tcW w:w="2183" w:type="dxa"/>
          </w:tcPr>
          <w:p w:rsidR="000C5292" w:rsidRDefault="000C5292">
            <w:pPr>
              <w:spacing w:line="480" w:lineRule="exact"/>
              <w:rPr>
                <w:rFonts w:asciiTheme="minorEastAsia" w:eastAsiaTheme="minorEastAsia" w:hAnsiTheme="minorEastAsia" w:cstheme="minorEastAsia"/>
                <w:szCs w:val="21"/>
              </w:rPr>
            </w:pPr>
          </w:p>
        </w:tc>
        <w:tc>
          <w:tcPr>
            <w:tcW w:w="2423" w:type="dxa"/>
          </w:tcPr>
          <w:p w:rsidR="000C5292" w:rsidRDefault="000C5292">
            <w:pPr>
              <w:spacing w:line="480" w:lineRule="exact"/>
              <w:rPr>
                <w:rFonts w:asciiTheme="minorEastAsia" w:eastAsiaTheme="minorEastAsia" w:hAnsiTheme="minorEastAsia" w:cstheme="minorEastAsia"/>
                <w:szCs w:val="21"/>
              </w:rPr>
            </w:pPr>
          </w:p>
        </w:tc>
        <w:tc>
          <w:tcPr>
            <w:tcW w:w="2424" w:type="dxa"/>
          </w:tcPr>
          <w:p w:rsidR="000C5292" w:rsidRDefault="000C5292">
            <w:pPr>
              <w:spacing w:line="480" w:lineRule="exact"/>
              <w:rPr>
                <w:rFonts w:asciiTheme="minorEastAsia" w:eastAsiaTheme="minorEastAsia" w:hAnsiTheme="minorEastAsia" w:cstheme="minorEastAsia"/>
                <w:szCs w:val="21"/>
              </w:rPr>
            </w:pPr>
          </w:p>
        </w:tc>
      </w:tr>
      <w:tr w:rsidR="000C5292">
        <w:trPr>
          <w:jc w:val="center"/>
        </w:trPr>
        <w:tc>
          <w:tcPr>
            <w:tcW w:w="836" w:type="dxa"/>
          </w:tcPr>
          <w:p w:rsidR="000C5292" w:rsidRDefault="000C5292">
            <w:pPr>
              <w:spacing w:line="480" w:lineRule="exact"/>
              <w:rPr>
                <w:rFonts w:asciiTheme="minorEastAsia" w:eastAsiaTheme="minorEastAsia" w:hAnsiTheme="minorEastAsia" w:cstheme="minorEastAsia"/>
                <w:szCs w:val="21"/>
              </w:rPr>
            </w:pPr>
          </w:p>
        </w:tc>
        <w:tc>
          <w:tcPr>
            <w:tcW w:w="1834" w:type="dxa"/>
          </w:tcPr>
          <w:p w:rsidR="000C5292" w:rsidRDefault="000C5292">
            <w:pPr>
              <w:spacing w:line="480" w:lineRule="exact"/>
              <w:rPr>
                <w:rFonts w:asciiTheme="minorEastAsia" w:eastAsiaTheme="minorEastAsia" w:hAnsiTheme="minorEastAsia" w:cstheme="minorEastAsia"/>
                <w:szCs w:val="21"/>
              </w:rPr>
            </w:pPr>
          </w:p>
        </w:tc>
        <w:tc>
          <w:tcPr>
            <w:tcW w:w="2183" w:type="dxa"/>
          </w:tcPr>
          <w:p w:rsidR="000C5292" w:rsidRDefault="000C5292">
            <w:pPr>
              <w:spacing w:line="480" w:lineRule="exact"/>
              <w:rPr>
                <w:rFonts w:asciiTheme="minorEastAsia" w:eastAsiaTheme="minorEastAsia" w:hAnsiTheme="minorEastAsia" w:cstheme="minorEastAsia"/>
                <w:szCs w:val="21"/>
              </w:rPr>
            </w:pPr>
          </w:p>
        </w:tc>
        <w:tc>
          <w:tcPr>
            <w:tcW w:w="2423" w:type="dxa"/>
          </w:tcPr>
          <w:p w:rsidR="000C5292" w:rsidRDefault="000C5292">
            <w:pPr>
              <w:spacing w:line="480" w:lineRule="exact"/>
              <w:rPr>
                <w:rFonts w:asciiTheme="minorEastAsia" w:eastAsiaTheme="minorEastAsia" w:hAnsiTheme="minorEastAsia" w:cstheme="minorEastAsia"/>
                <w:szCs w:val="21"/>
              </w:rPr>
            </w:pPr>
          </w:p>
        </w:tc>
        <w:tc>
          <w:tcPr>
            <w:tcW w:w="2424" w:type="dxa"/>
          </w:tcPr>
          <w:p w:rsidR="000C5292" w:rsidRDefault="000C5292">
            <w:pPr>
              <w:spacing w:line="480" w:lineRule="exact"/>
              <w:rPr>
                <w:rFonts w:asciiTheme="minorEastAsia" w:eastAsiaTheme="minorEastAsia" w:hAnsiTheme="minorEastAsia" w:cstheme="minorEastAsia"/>
                <w:szCs w:val="21"/>
              </w:rPr>
            </w:pPr>
          </w:p>
        </w:tc>
      </w:tr>
      <w:tr w:rsidR="000C5292">
        <w:trPr>
          <w:jc w:val="center"/>
        </w:trPr>
        <w:tc>
          <w:tcPr>
            <w:tcW w:w="836" w:type="dxa"/>
          </w:tcPr>
          <w:p w:rsidR="000C5292" w:rsidRDefault="000C5292">
            <w:pPr>
              <w:spacing w:line="480" w:lineRule="exact"/>
              <w:rPr>
                <w:rFonts w:asciiTheme="minorEastAsia" w:eastAsiaTheme="minorEastAsia" w:hAnsiTheme="minorEastAsia" w:cstheme="minorEastAsia"/>
                <w:szCs w:val="21"/>
              </w:rPr>
            </w:pPr>
          </w:p>
        </w:tc>
        <w:tc>
          <w:tcPr>
            <w:tcW w:w="1834" w:type="dxa"/>
          </w:tcPr>
          <w:p w:rsidR="000C5292" w:rsidRDefault="000C5292">
            <w:pPr>
              <w:spacing w:line="480" w:lineRule="exact"/>
              <w:rPr>
                <w:rFonts w:asciiTheme="minorEastAsia" w:eastAsiaTheme="minorEastAsia" w:hAnsiTheme="minorEastAsia" w:cstheme="minorEastAsia"/>
                <w:szCs w:val="21"/>
              </w:rPr>
            </w:pPr>
          </w:p>
        </w:tc>
        <w:tc>
          <w:tcPr>
            <w:tcW w:w="2183" w:type="dxa"/>
          </w:tcPr>
          <w:p w:rsidR="000C5292" w:rsidRDefault="000C5292">
            <w:pPr>
              <w:spacing w:line="480" w:lineRule="exact"/>
              <w:rPr>
                <w:rFonts w:asciiTheme="minorEastAsia" w:eastAsiaTheme="minorEastAsia" w:hAnsiTheme="minorEastAsia" w:cstheme="minorEastAsia"/>
                <w:szCs w:val="21"/>
              </w:rPr>
            </w:pPr>
          </w:p>
        </w:tc>
        <w:tc>
          <w:tcPr>
            <w:tcW w:w="2423" w:type="dxa"/>
          </w:tcPr>
          <w:p w:rsidR="000C5292" w:rsidRDefault="000C5292">
            <w:pPr>
              <w:spacing w:line="480" w:lineRule="exact"/>
              <w:rPr>
                <w:rFonts w:asciiTheme="minorEastAsia" w:eastAsiaTheme="minorEastAsia" w:hAnsiTheme="minorEastAsia" w:cstheme="minorEastAsia"/>
                <w:szCs w:val="21"/>
              </w:rPr>
            </w:pPr>
          </w:p>
        </w:tc>
        <w:tc>
          <w:tcPr>
            <w:tcW w:w="2424" w:type="dxa"/>
          </w:tcPr>
          <w:p w:rsidR="000C5292" w:rsidRDefault="000C5292">
            <w:pPr>
              <w:spacing w:line="480" w:lineRule="exact"/>
              <w:rPr>
                <w:rFonts w:asciiTheme="minorEastAsia" w:eastAsiaTheme="minorEastAsia" w:hAnsiTheme="minorEastAsia" w:cstheme="minorEastAsia"/>
                <w:szCs w:val="21"/>
              </w:rPr>
            </w:pPr>
          </w:p>
        </w:tc>
      </w:tr>
    </w:tbl>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0C5292" w:rsidRDefault="000C5292">
      <w:pPr>
        <w:spacing w:line="480" w:lineRule="exact"/>
        <w:rPr>
          <w:rFonts w:ascii="仿宋" w:eastAsia="仿宋" w:hAnsi="仿宋" w:cs="仿宋"/>
          <w:sz w:val="32"/>
          <w:szCs w:val="32"/>
        </w:rPr>
      </w:pPr>
    </w:p>
    <w:p w:rsidR="000C5292" w:rsidRDefault="00A53809">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供应商授权代表签字（盖章）：               </w:t>
      </w: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0C5292" w:rsidRDefault="00A53809">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0C5292" w:rsidRDefault="000C5292">
      <w:pPr>
        <w:spacing w:line="480" w:lineRule="exact"/>
        <w:rPr>
          <w:rFonts w:ascii="仿宋" w:eastAsia="仿宋" w:hAnsi="仿宋" w:cs="仿宋"/>
          <w:b/>
          <w:bCs/>
          <w:sz w:val="32"/>
          <w:szCs w:val="32"/>
        </w:rPr>
      </w:pPr>
    </w:p>
    <w:p w:rsidR="000C5292" w:rsidRDefault="00A53809">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0C5292" w:rsidRDefault="00A53809">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0C5292" w:rsidRDefault="00A53809">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0C5292" w:rsidRDefault="00A53809">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除本附件列出的偏差获得采购人许可外，在合同签订后，所有不符合采购要求的项目，供应商必须加以纠正。</w:t>
      </w: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0C5292" w:rsidRDefault="00A53809">
      <w:pPr>
        <w:pStyle w:val="31"/>
        <w:spacing w:line="480" w:lineRule="exact"/>
        <w:ind w:left="1134" w:hanging="1134"/>
        <w:jc w:val="center"/>
        <w:rPr>
          <w:rFonts w:ascii="仿宋" w:eastAsia="仿宋" w:hAnsi="仿宋" w:cs="仿宋"/>
          <w:sz w:val="32"/>
        </w:rPr>
      </w:pPr>
      <w:bookmarkStart w:id="238" w:name="_Toc428651620"/>
      <w:bookmarkStart w:id="239" w:name="_Toc431940811"/>
      <w:bookmarkStart w:id="240" w:name="_Toc10376"/>
      <w:bookmarkStart w:id="241" w:name="_Toc13992"/>
      <w:r>
        <w:rPr>
          <w:rFonts w:ascii="仿宋" w:eastAsia="仿宋" w:hAnsi="仿宋" w:cs="仿宋" w:hint="eastAsia"/>
          <w:sz w:val="32"/>
        </w:rPr>
        <w:lastRenderedPageBreak/>
        <w:t>7 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0C5292">
        <w:tc>
          <w:tcPr>
            <w:tcW w:w="9175" w:type="dxa"/>
          </w:tcPr>
          <w:p w:rsidR="000C5292" w:rsidRDefault="00A538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0C5292" w:rsidRDefault="000C5292">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0C5292">
        <w:trPr>
          <w:cantSplit/>
        </w:trPr>
        <w:tc>
          <w:tcPr>
            <w:tcW w:w="1998" w:type="dxa"/>
            <w:vMerge w:val="restart"/>
            <w:vAlign w:val="center"/>
          </w:tcPr>
          <w:p w:rsidR="000C5292" w:rsidRDefault="00A538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0C5292" w:rsidRDefault="00A538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0C5292">
        <w:trPr>
          <w:cantSplit/>
        </w:trPr>
        <w:tc>
          <w:tcPr>
            <w:tcW w:w="1998" w:type="dxa"/>
            <w:vMerge/>
          </w:tcPr>
          <w:p w:rsidR="000C5292" w:rsidRDefault="000C5292">
            <w:pPr>
              <w:spacing w:line="480" w:lineRule="exact"/>
              <w:rPr>
                <w:rFonts w:asciiTheme="minorEastAsia" w:eastAsiaTheme="minorEastAsia" w:hAnsiTheme="minorEastAsia" w:cstheme="minorEastAsia"/>
                <w:szCs w:val="21"/>
              </w:rPr>
            </w:pPr>
          </w:p>
        </w:tc>
        <w:tc>
          <w:tcPr>
            <w:tcW w:w="7177" w:type="dxa"/>
            <w:gridSpan w:val="2"/>
          </w:tcPr>
          <w:p w:rsidR="000C5292" w:rsidRDefault="00A538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0C5292">
        <w:trPr>
          <w:cantSplit/>
          <w:trHeight w:val="290"/>
        </w:trPr>
        <w:tc>
          <w:tcPr>
            <w:tcW w:w="1998" w:type="dxa"/>
            <w:vMerge/>
          </w:tcPr>
          <w:p w:rsidR="000C5292" w:rsidRDefault="000C5292">
            <w:pPr>
              <w:spacing w:line="480" w:lineRule="exact"/>
              <w:rPr>
                <w:rFonts w:asciiTheme="minorEastAsia" w:eastAsiaTheme="minorEastAsia" w:hAnsiTheme="minorEastAsia" w:cstheme="minorEastAsia"/>
                <w:szCs w:val="21"/>
              </w:rPr>
            </w:pPr>
          </w:p>
        </w:tc>
        <w:tc>
          <w:tcPr>
            <w:tcW w:w="3588" w:type="dxa"/>
          </w:tcPr>
          <w:p w:rsidR="000C5292" w:rsidRDefault="00A538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0C5292" w:rsidRDefault="00A538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0C5292">
        <w:trPr>
          <w:cantSplit/>
          <w:trHeight w:val="290"/>
        </w:trPr>
        <w:tc>
          <w:tcPr>
            <w:tcW w:w="1998" w:type="dxa"/>
            <w:vMerge/>
            <w:tcBorders>
              <w:bottom w:val="single" w:sz="4" w:space="0" w:color="auto"/>
            </w:tcBorders>
          </w:tcPr>
          <w:p w:rsidR="000C5292" w:rsidRDefault="000C5292">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0C5292" w:rsidRDefault="00A538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0C5292" w:rsidRDefault="00A538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0C5292" w:rsidRDefault="000C5292">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0C5292">
        <w:tc>
          <w:tcPr>
            <w:tcW w:w="9175" w:type="dxa"/>
          </w:tcPr>
          <w:p w:rsidR="000C5292" w:rsidRDefault="00A538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0C5292" w:rsidRDefault="000C5292">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0C5292">
        <w:trPr>
          <w:cantSplit/>
        </w:trPr>
        <w:tc>
          <w:tcPr>
            <w:tcW w:w="1992" w:type="dxa"/>
            <w:vMerge w:val="restart"/>
            <w:vAlign w:val="center"/>
          </w:tcPr>
          <w:p w:rsidR="000C5292" w:rsidRDefault="00A538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0C5292" w:rsidRDefault="00A538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0C5292">
        <w:trPr>
          <w:cantSplit/>
        </w:trPr>
        <w:tc>
          <w:tcPr>
            <w:tcW w:w="1992" w:type="dxa"/>
            <w:vMerge/>
          </w:tcPr>
          <w:p w:rsidR="000C5292" w:rsidRDefault="000C5292">
            <w:pPr>
              <w:spacing w:line="480" w:lineRule="exact"/>
              <w:rPr>
                <w:rFonts w:asciiTheme="minorEastAsia" w:eastAsiaTheme="minorEastAsia" w:hAnsiTheme="minorEastAsia" w:cstheme="minorEastAsia"/>
                <w:szCs w:val="21"/>
              </w:rPr>
            </w:pPr>
          </w:p>
        </w:tc>
        <w:tc>
          <w:tcPr>
            <w:tcW w:w="2371" w:type="dxa"/>
          </w:tcPr>
          <w:p w:rsidR="000C5292" w:rsidRDefault="000C5292">
            <w:pPr>
              <w:spacing w:line="480" w:lineRule="exact"/>
              <w:jc w:val="center"/>
              <w:rPr>
                <w:rFonts w:asciiTheme="minorEastAsia" w:eastAsiaTheme="minorEastAsia" w:hAnsiTheme="minorEastAsia" w:cstheme="minorEastAsia"/>
                <w:szCs w:val="21"/>
              </w:rPr>
            </w:pPr>
          </w:p>
        </w:tc>
        <w:tc>
          <w:tcPr>
            <w:tcW w:w="2371" w:type="dxa"/>
          </w:tcPr>
          <w:p w:rsidR="000C5292" w:rsidRDefault="000C5292">
            <w:pPr>
              <w:spacing w:line="480" w:lineRule="exact"/>
              <w:jc w:val="center"/>
              <w:rPr>
                <w:rFonts w:asciiTheme="minorEastAsia" w:eastAsiaTheme="minorEastAsia" w:hAnsiTheme="minorEastAsia" w:cstheme="minorEastAsia"/>
                <w:szCs w:val="21"/>
              </w:rPr>
            </w:pPr>
          </w:p>
        </w:tc>
        <w:tc>
          <w:tcPr>
            <w:tcW w:w="2373" w:type="dxa"/>
          </w:tcPr>
          <w:p w:rsidR="000C5292" w:rsidRDefault="000C5292">
            <w:pPr>
              <w:spacing w:line="480" w:lineRule="exact"/>
              <w:jc w:val="center"/>
              <w:rPr>
                <w:rFonts w:asciiTheme="minorEastAsia" w:eastAsiaTheme="minorEastAsia" w:hAnsiTheme="minorEastAsia" w:cstheme="minorEastAsia"/>
                <w:szCs w:val="21"/>
              </w:rPr>
            </w:pPr>
          </w:p>
        </w:tc>
      </w:tr>
      <w:tr w:rsidR="000C5292">
        <w:trPr>
          <w:cantSplit/>
        </w:trPr>
        <w:tc>
          <w:tcPr>
            <w:tcW w:w="1992" w:type="dxa"/>
          </w:tcPr>
          <w:p w:rsidR="000C5292" w:rsidRDefault="00A5380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1总资产</w:t>
            </w:r>
          </w:p>
        </w:tc>
        <w:tc>
          <w:tcPr>
            <w:tcW w:w="2371" w:type="dxa"/>
          </w:tcPr>
          <w:p w:rsidR="000C5292" w:rsidRDefault="000C5292">
            <w:pPr>
              <w:spacing w:line="480" w:lineRule="exact"/>
              <w:rPr>
                <w:rFonts w:asciiTheme="minorEastAsia" w:eastAsiaTheme="minorEastAsia" w:hAnsiTheme="minorEastAsia" w:cstheme="minorEastAsia"/>
                <w:szCs w:val="21"/>
              </w:rPr>
            </w:pPr>
          </w:p>
        </w:tc>
        <w:tc>
          <w:tcPr>
            <w:tcW w:w="2371" w:type="dxa"/>
          </w:tcPr>
          <w:p w:rsidR="000C5292" w:rsidRDefault="000C5292">
            <w:pPr>
              <w:spacing w:line="480" w:lineRule="exact"/>
              <w:rPr>
                <w:rFonts w:asciiTheme="minorEastAsia" w:eastAsiaTheme="minorEastAsia" w:hAnsiTheme="minorEastAsia" w:cstheme="minorEastAsia"/>
                <w:szCs w:val="21"/>
              </w:rPr>
            </w:pPr>
          </w:p>
        </w:tc>
        <w:tc>
          <w:tcPr>
            <w:tcW w:w="2373"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Pr>
        <w:tc>
          <w:tcPr>
            <w:tcW w:w="1992" w:type="dxa"/>
          </w:tcPr>
          <w:p w:rsidR="000C5292" w:rsidRDefault="00A5380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2总债务</w:t>
            </w:r>
          </w:p>
        </w:tc>
        <w:tc>
          <w:tcPr>
            <w:tcW w:w="2371" w:type="dxa"/>
          </w:tcPr>
          <w:p w:rsidR="000C5292" w:rsidRDefault="000C5292">
            <w:pPr>
              <w:spacing w:line="480" w:lineRule="exact"/>
              <w:rPr>
                <w:rFonts w:asciiTheme="minorEastAsia" w:eastAsiaTheme="minorEastAsia" w:hAnsiTheme="minorEastAsia" w:cstheme="minorEastAsia"/>
                <w:szCs w:val="21"/>
              </w:rPr>
            </w:pPr>
          </w:p>
        </w:tc>
        <w:tc>
          <w:tcPr>
            <w:tcW w:w="2371" w:type="dxa"/>
          </w:tcPr>
          <w:p w:rsidR="000C5292" w:rsidRDefault="000C5292">
            <w:pPr>
              <w:spacing w:line="480" w:lineRule="exact"/>
              <w:rPr>
                <w:rFonts w:asciiTheme="minorEastAsia" w:eastAsiaTheme="minorEastAsia" w:hAnsiTheme="minorEastAsia" w:cstheme="minorEastAsia"/>
                <w:szCs w:val="21"/>
              </w:rPr>
            </w:pPr>
          </w:p>
        </w:tc>
        <w:tc>
          <w:tcPr>
            <w:tcW w:w="2373"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Pr>
        <w:tc>
          <w:tcPr>
            <w:tcW w:w="1992" w:type="dxa"/>
          </w:tcPr>
          <w:p w:rsidR="000C5292" w:rsidRDefault="00A5380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3营业收入</w:t>
            </w:r>
          </w:p>
        </w:tc>
        <w:tc>
          <w:tcPr>
            <w:tcW w:w="2371" w:type="dxa"/>
          </w:tcPr>
          <w:p w:rsidR="000C5292" w:rsidRDefault="000C5292">
            <w:pPr>
              <w:spacing w:line="480" w:lineRule="exact"/>
              <w:rPr>
                <w:rFonts w:asciiTheme="minorEastAsia" w:eastAsiaTheme="minorEastAsia" w:hAnsiTheme="minorEastAsia" w:cstheme="minorEastAsia"/>
                <w:szCs w:val="21"/>
              </w:rPr>
            </w:pPr>
          </w:p>
        </w:tc>
        <w:tc>
          <w:tcPr>
            <w:tcW w:w="2371" w:type="dxa"/>
          </w:tcPr>
          <w:p w:rsidR="000C5292" w:rsidRDefault="000C5292">
            <w:pPr>
              <w:spacing w:line="480" w:lineRule="exact"/>
              <w:rPr>
                <w:rFonts w:asciiTheme="minorEastAsia" w:eastAsiaTheme="minorEastAsia" w:hAnsiTheme="minorEastAsia" w:cstheme="minorEastAsia"/>
                <w:szCs w:val="21"/>
              </w:rPr>
            </w:pPr>
          </w:p>
        </w:tc>
        <w:tc>
          <w:tcPr>
            <w:tcW w:w="2373"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Pr>
        <w:tc>
          <w:tcPr>
            <w:tcW w:w="1992" w:type="dxa"/>
          </w:tcPr>
          <w:p w:rsidR="000C5292" w:rsidRDefault="00A5380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4税前利润</w:t>
            </w:r>
          </w:p>
        </w:tc>
        <w:tc>
          <w:tcPr>
            <w:tcW w:w="2371" w:type="dxa"/>
          </w:tcPr>
          <w:p w:rsidR="000C5292" w:rsidRDefault="000C5292">
            <w:pPr>
              <w:spacing w:line="480" w:lineRule="exact"/>
              <w:rPr>
                <w:rFonts w:asciiTheme="minorEastAsia" w:eastAsiaTheme="minorEastAsia" w:hAnsiTheme="minorEastAsia" w:cstheme="minorEastAsia"/>
                <w:szCs w:val="21"/>
              </w:rPr>
            </w:pPr>
          </w:p>
        </w:tc>
        <w:tc>
          <w:tcPr>
            <w:tcW w:w="2371" w:type="dxa"/>
          </w:tcPr>
          <w:p w:rsidR="000C5292" w:rsidRDefault="000C5292">
            <w:pPr>
              <w:spacing w:line="480" w:lineRule="exact"/>
              <w:rPr>
                <w:rFonts w:asciiTheme="minorEastAsia" w:eastAsiaTheme="minorEastAsia" w:hAnsiTheme="minorEastAsia" w:cstheme="minorEastAsia"/>
                <w:szCs w:val="21"/>
              </w:rPr>
            </w:pPr>
          </w:p>
        </w:tc>
        <w:tc>
          <w:tcPr>
            <w:tcW w:w="2373" w:type="dxa"/>
          </w:tcPr>
          <w:p w:rsidR="000C5292" w:rsidRDefault="000C5292">
            <w:pPr>
              <w:spacing w:line="480" w:lineRule="exact"/>
              <w:rPr>
                <w:rFonts w:asciiTheme="minorEastAsia" w:eastAsiaTheme="minorEastAsia" w:hAnsiTheme="minorEastAsia" w:cstheme="minorEastAsia"/>
                <w:szCs w:val="21"/>
              </w:rPr>
            </w:pPr>
          </w:p>
        </w:tc>
      </w:tr>
      <w:tr w:rsidR="000C5292">
        <w:trPr>
          <w:cantSplit/>
        </w:trPr>
        <w:tc>
          <w:tcPr>
            <w:tcW w:w="1992" w:type="dxa"/>
          </w:tcPr>
          <w:p w:rsidR="000C5292" w:rsidRDefault="00A5380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5税后利润</w:t>
            </w:r>
          </w:p>
        </w:tc>
        <w:tc>
          <w:tcPr>
            <w:tcW w:w="2371" w:type="dxa"/>
          </w:tcPr>
          <w:p w:rsidR="000C5292" w:rsidRDefault="000C5292">
            <w:pPr>
              <w:spacing w:line="480" w:lineRule="exact"/>
              <w:rPr>
                <w:rFonts w:asciiTheme="minorEastAsia" w:eastAsiaTheme="minorEastAsia" w:hAnsiTheme="minorEastAsia" w:cstheme="minorEastAsia"/>
                <w:szCs w:val="21"/>
              </w:rPr>
            </w:pPr>
          </w:p>
        </w:tc>
        <w:tc>
          <w:tcPr>
            <w:tcW w:w="2371" w:type="dxa"/>
          </w:tcPr>
          <w:p w:rsidR="000C5292" w:rsidRDefault="000C5292">
            <w:pPr>
              <w:spacing w:line="480" w:lineRule="exact"/>
              <w:rPr>
                <w:rFonts w:asciiTheme="minorEastAsia" w:eastAsiaTheme="minorEastAsia" w:hAnsiTheme="minorEastAsia" w:cstheme="minorEastAsia"/>
                <w:szCs w:val="21"/>
              </w:rPr>
            </w:pPr>
          </w:p>
        </w:tc>
        <w:tc>
          <w:tcPr>
            <w:tcW w:w="2373" w:type="dxa"/>
          </w:tcPr>
          <w:p w:rsidR="000C5292" w:rsidRDefault="000C5292">
            <w:pPr>
              <w:spacing w:line="480" w:lineRule="exact"/>
              <w:rPr>
                <w:rFonts w:asciiTheme="minorEastAsia" w:eastAsiaTheme="minorEastAsia" w:hAnsiTheme="minorEastAsia" w:cstheme="minorEastAsia"/>
                <w:szCs w:val="21"/>
              </w:rPr>
            </w:pPr>
          </w:p>
        </w:tc>
      </w:tr>
    </w:tbl>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0C5292" w:rsidRDefault="000C5292">
      <w:pPr>
        <w:spacing w:line="480" w:lineRule="exact"/>
        <w:ind w:firstLineChars="225" w:firstLine="720"/>
        <w:rPr>
          <w:rFonts w:ascii="仿宋" w:eastAsia="仿宋" w:hAnsi="仿宋" w:cs="仿宋"/>
          <w:sz w:val="32"/>
          <w:szCs w:val="32"/>
        </w:rPr>
      </w:pPr>
    </w:p>
    <w:p w:rsidR="000C5292" w:rsidRDefault="000C5292">
      <w:pPr>
        <w:pStyle w:val="Default"/>
        <w:spacing w:line="480" w:lineRule="exact"/>
        <w:ind w:right="240" w:firstLineChars="100" w:firstLine="320"/>
        <w:jc w:val="right"/>
        <w:rPr>
          <w:rFonts w:ascii="仿宋" w:eastAsia="仿宋" w:hAnsi="仿宋" w:cs="仿宋"/>
          <w:color w:val="auto"/>
          <w:sz w:val="32"/>
          <w:szCs w:val="32"/>
        </w:rPr>
      </w:pPr>
    </w:p>
    <w:p w:rsidR="000C5292" w:rsidRDefault="00A53809">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供应商授权代表签字（盖章）：   </w:t>
      </w:r>
    </w:p>
    <w:p w:rsidR="000C5292" w:rsidRDefault="00A53809">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0C5292" w:rsidRDefault="00A53809">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0C5292" w:rsidRDefault="00A53809">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备注：提供近三年的财务报告（加盖会计事务所公章）。</w:t>
      </w:r>
    </w:p>
    <w:p w:rsidR="000C5292" w:rsidRDefault="00A53809">
      <w:pPr>
        <w:pStyle w:val="31"/>
        <w:spacing w:line="480" w:lineRule="exact"/>
        <w:jc w:val="center"/>
        <w:rPr>
          <w:rFonts w:ascii="仿宋" w:eastAsia="仿宋" w:hAnsi="仿宋" w:cs="仿宋"/>
          <w:sz w:val="32"/>
        </w:rPr>
      </w:pPr>
      <w:bookmarkStart w:id="242" w:name="_Toc8421"/>
      <w:bookmarkStart w:id="243" w:name="_Toc15723"/>
      <w:bookmarkStart w:id="244" w:name="_Toc260903006"/>
      <w:bookmarkStart w:id="245" w:name="_Toc415646548"/>
      <w:bookmarkStart w:id="246" w:name="_Toc428651623"/>
      <w:bookmarkStart w:id="247" w:name="_Toc6865"/>
      <w:bookmarkStart w:id="248" w:name="_Toc431940814"/>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0C5292" w:rsidRDefault="00A53809">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0C5292" w:rsidRDefault="000C5292">
      <w:pPr>
        <w:spacing w:line="480" w:lineRule="exact"/>
        <w:ind w:firstLine="321"/>
        <w:rPr>
          <w:rFonts w:ascii="仿宋" w:eastAsia="仿宋" w:hAnsi="仿宋" w:cs="仿宋"/>
          <w:b/>
          <w:color w:val="000000"/>
          <w:sz w:val="32"/>
          <w:szCs w:val="32"/>
        </w:rPr>
      </w:pPr>
    </w:p>
    <w:p w:rsidR="000C5292" w:rsidRDefault="00A53809">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0C5292" w:rsidRDefault="000C5292">
      <w:pPr>
        <w:spacing w:line="480" w:lineRule="exact"/>
        <w:ind w:firstLineChars="196" w:firstLine="630"/>
        <w:rPr>
          <w:rFonts w:ascii="仿宋" w:eastAsia="仿宋" w:hAnsi="仿宋" w:cs="仿宋"/>
          <w:b/>
          <w:color w:val="000000"/>
          <w:sz w:val="32"/>
          <w:szCs w:val="32"/>
        </w:rPr>
      </w:pPr>
    </w:p>
    <w:p w:rsidR="000C5292" w:rsidRDefault="00A53809">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0C5292" w:rsidRDefault="00A538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0C5292" w:rsidRDefault="00A538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0C5292" w:rsidRDefault="00A538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0C5292" w:rsidRDefault="00A538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（四）乙方不接受甲方人员及其配偶、子女等亲友从事或明示、暗示干涉工程材料设备供应、工程分包、劳务等经济活动的要求。</w:t>
      </w:r>
    </w:p>
    <w:p w:rsidR="000C5292" w:rsidRDefault="00A53809">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二、安全文明施工承诺内容</w:t>
      </w:r>
    </w:p>
    <w:p w:rsidR="000C5292" w:rsidRDefault="00A538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rsidR="000C5292" w:rsidRDefault="00A53809">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0C5292" w:rsidRDefault="00A538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部分不予计量），且承包人须支付给发包人合同总价2%的违约金，同时无条件负责修复到合格，工期不予顺延。</w:t>
      </w:r>
    </w:p>
    <w:p w:rsidR="000C5292" w:rsidRDefault="00A53809">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0C5292" w:rsidRDefault="00A538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0C5292" w:rsidRDefault="000C5292">
      <w:pPr>
        <w:pStyle w:val="Default"/>
        <w:spacing w:line="480" w:lineRule="exact"/>
        <w:ind w:firstLine="280"/>
        <w:rPr>
          <w:rFonts w:ascii="仿宋" w:eastAsia="仿宋" w:hAnsi="仿宋" w:cs="仿宋"/>
          <w:sz w:val="32"/>
          <w:szCs w:val="32"/>
        </w:rPr>
      </w:pPr>
    </w:p>
    <w:p w:rsidR="000C5292" w:rsidRDefault="000C5292">
      <w:pPr>
        <w:pStyle w:val="Default"/>
        <w:spacing w:line="480" w:lineRule="exact"/>
        <w:ind w:firstLine="280"/>
        <w:rPr>
          <w:rFonts w:ascii="仿宋" w:eastAsia="仿宋" w:hAnsi="仿宋" w:cs="仿宋"/>
          <w:sz w:val="32"/>
          <w:szCs w:val="32"/>
        </w:rPr>
      </w:pPr>
    </w:p>
    <w:p w:rsidR="000C5292" w:rsidRDefault="000C5292">
      <w:pPr>
        <w:pStyle w:val="Default"/>
        <w:spacing w:line="480" w:lineRule="exact"/>
        <w:ind w:firstLine="280"/>
        <w:rPr>
          <w:rFonts w:ascii="仿宋" w:eastAsia="仿宋" w:hAnsi="仿宋" w:cs="仿宋"/>
          <w:sz w:val="32"/>
          <w:szCs w:val="32"/>
        </w:rPr>
      </w:pPr>
    </w:p>
    <w:p w:rsidR="000C5292" w:rsidRDefault="000C5292">
      <w:pPr>
        <w:pStyle w:val="Default"/>
        <w:spacing w:line="480" w:lineRule="exact"/>
        <w:ind w:firstLine="280"/>
        <w:rPr>
          <w:rFonts w:ascii="仿宋" w:eastAsia="仿宋" w:hAnsi="仿宋" w:cs="仿宋"/>
          <w:sz w:val="32"/>
          <w:szCs w:val="32"/>
        </w:rPr>
      </w:pPr>
    </w:p>
    <w:p w:rsidR="000C5292" w:rsidRDefault="000C5292">
      <w:pPr>
        <w:pStyle w:val="Default"/>
        <w:spacing w:line="480" w:lineRule="exact"/>
        <w:ind w:firstLine="280"/>
        <w:rPr>
          <w:rFonts w:ascii="仿宋" w:eastAsia="仿宋" w:hAnsi="仿宋" w:cs="仿宋"/>
          <w:sz w:val="32"/>
          <w:szCs w:val="32"/>
        </w:rPr>
      </w:pPr>
    </w:p>
    <w:p w:rsidR="000C5292" w:rsidRDefault="000C5292">
      <w:pPr>
        <w:pStyle w:val="Default"/>
        <w:spacing w:line="480" w:lineRule="exact"/>
        <w:ind w:firstLine="280"/>
        <w:rPr>
          <w:rFonts w:ascii="仿宋" w:eastAsia="仿宋" w:hAnsi="仿宋" w:cs="仿宋"/>
          <w:sz w:val="32"/>
          <w:szCs w:val="32"/>
        </w:rPr>
      </w:pPr>
    </w:p>
    <w:p w:rsidR="000C5292" w:rsidRDefault="000C5292">
      <w:pPr>
        <w:pStyle w:val="Default"/>
        <w:spacing w:line="480" w:lineRule="exact"/>
        <w:ind w:firstLine="280"/>
        <w:rPr>
          <w:rFonts w:ascii="仿宋" w:eastAsia="仿宋" w:hAnsi="仿宋" w:cs="仿宋"/>
          <w:sz w:val="32"/>
          <w:szCs w:val="32"/>
        </w:rPr>
      </w:pPr>
    </w:p>
    <w:p w:rsidR="000C5292" w:rsidRDefault="000C5292">
      <w:pPr>
        <w:pStyle w:val="Default"/>
        <w:spacing w:line="480" w:lineRule="exact"/>
        <w:rPr>
          <w:rFonts w:ascii="仿宋" w:eastAsia="仿宋" w:hAnsi="仿宋" w:cs="仿宋"/>
          <w:sz w:val="32"/>
          <w:szCs w:val="32"/>
        </w:rPr>
      </w:pPr>
    </w:p>
    <w:p w:rsidR="000C5292" w:rsidRDefault="000C5292">
      <w:pPr>
        <w:spacing w:line="480" w:lineRule="exact"/>
        <w:ind w:firstLineChars="200" w:firstLine="640"/>
        <w:rPr>
          <w:rFonts w:ascii="仿宋" w:eastAsia="仿宋" w:hAnsi="仿宋" w:cs="仿宋"/>
          <w:color w:val="000000"/>
          <w:sz w:val="32"/>
          <w:szCs w:val="32"/>
        </w:rPr>
      </w:pPr>
    </w:p>
    <w:p w:rsidR="000C5292" w:rsidRDefault="00A53809">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                 (盖单位章)</w:t>
      </w:r>
    </w:p>
    <w:p w:rsidR="000C5292" w:rsidRDefault="000C5292">
      <w:pPr>
        <w:pStyle w:val="Default"/>
        <w:spacing w:line="480" w:lineRule="exact"/>
        <w:ind w:firstLine="240"/>
        <w:rPr>
          <w:rFonts w:ascii="仿宋" w:eastAsia="仿宋" w:hAnsi="仿宋" w:cs="仿宋"/>
          <w:sz w:val="32"/>
          <w:szCs w:val="32"/>
        </w:rPr>
      </w:pPr>
    </w:p>
    <w:p w:rsidR="000C5292" w:rsidRDefault="000C5292">
      <w:pPr>
        <w:spacing w:line="480" w:lineRule="exact"/>
        <w:ind w:firstLine="280"/>
        <w:rPr>
          <w:rFonts w:ascii="仿宋" w:eastAsia="仿宋" w:hAnsi="仿宋" w:cs="仿宋"/>
          <w:color w:val="000000"/>
          <w:sz w:val="32"/>
          <w:szCs w:val="32"/>
        </w:rPr>
      </w:pPr>
    </w:p>
    <w:p w:rsidR="000C5292" w:rsidRDefault="00A53809">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          (签章)</w:t>
      </w:r>
    </w:p>
    <w:p w:rsidR="000C5292" w:rsidRDefault="000C5292">
      <w:pPr>
        <w:pStyle w:val="Default"/>
        <w:spacing w:line="480" w:lineRule="exact"/>
        <w:ind w:firstLine="280"/>
        <w:rPr>
          <w:rFonts w:ascii="仿宋" w:eastAsia="仿宋" w:hAnsi="仿宋" w:cs="仿宋"/>
          <w:sz w:val="32"/>
          <w:szCs w:val="32"/>
        </w:rPr>
      </w:pPr>
    </w:p>
    <w:p w:rsidR="000C5292" w:rsidRDefault="000C5292">
      <w:pPr>
        <w:pStyle w:val="Default"/>
        <w:spacing w:line="480" w:lineRule="exact"/>
        <w:ind w:firstLine="280"/>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0C5292">
      <w:pPr>
        <w:spacing w:line="480" w:lineRule="exact"/>
        <w:jc w:val="center"/>
        <w:rPr>
          <w:rFonts w:ascii="仿宋" w:eastAsia="仿宋" w:hAnsi="仿宋" w:cs="仿宋"/>
          <w:b/>
          <w:color w:val="000000"/>
          <w:sz w:val="32"/>
          <w:szCs w:val="32"/>
        </w:rPr>
      </w:pPr>
    </w:p>
    <w:p w:rsidR="000C5292" w:rsidRDefault="000C5292">
      <w:pPr>
        <w:spacing w:line="480" w:lineRule="exact"/>
        <w:jc w:val="center"/>
        <w:rPr>
          <w:rFonts w:ascii="仿宋" w:eastAsia="仿宋" w:hAnsi="仿宋" w:cs="仿宋"/>
          <w:b/>
          <w:color w:val="000000"/>
          <w:sz w:val="32"/>
          <w:szCs w:val="32"/>
        </w:rPr>
      </w:pPr>
    </w:p>
    <w:p w:rsidR="000C5292" w:rsidRDefault="00A53809">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10 招投标告知书</w:t>
      </w:r>
    </w:p>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0C5292" w:rsidRDefault="00A53809">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1.采购中弄虚作假的，包括使用伪造、变造的许可证件；提供虚假的财务、业绩、信用状况；提供虚假的项目负责人或主要技术人员简历、劳动关系证明、社保证明；以他人名义、借用资质参加采购或投标的。</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组织或参与围标串标的，包括供应商之间协商采购报价等采购文件的实质性内容；供应商之间约定成交人；供应商之间约定部分供应商放弃采购的；属同一集团、协会、商会等组织成员的供应商按照该组织要求协同参与项目；供应商之间为谋取成交或者排斥特定供应商而采取的其他联合行动。</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相互串通采购的，包括不同供应商委托同一单位或个人办理采购事宜；不同供应商的采购文件由同一个单位或个人编制、采购文件载明的项目管理人员为同一人、采购文件异常一致或采购报价呈现规律性差异、采购文件相互混装。</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4.用威胁、恐吓以及其他非法手段阻止他人采购的；威胁、恐吓评审专家的；不服从采购组织管理，扰乱或破坏采购秩序，阻止采购或使采购不能正常进行的。</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5.供应商与我公司相关人员存在请客送礼、行贿受贿、利益输送等违法违规情形的。</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7.成交后，无正当理由拒绝签订合同、放弃成交项目的或在施工过程中不履行承诺和合同内容的。</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8.近五年存在招投标及采购违规行为且被行政监督部门予以处罚的。</w:t>
      </w:r>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9.其他违反相关法律法规的行为。</w:t>
      </w:r>
    </w:p>
    <w:p w:rsidR="000C5292" w:rsidRDefault="00A53809">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0C5292" w:rsidRDefault="00A53809">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0C5292" w:rsidRDefault="000C5292">
      <w:pPr>
        <w:spacing w:line="480" w:lineRule="exact"/>
        <w:ind w:firstLineChars="200" w:firstLine="640"/>
        <w:jc w:val="left"/>
        <w:rPr>
          <w:rFonts w:ascii="仿宋" w:eastAsia="仿宋" w:hAnsi="仿宋" w:cs="仿宋"/>
          <w:sz w:val="32"/>
          <w:szCs w:val="32"/>
        </w:rPr>
      </w:pPr>
    </w:p>
    <w:p w:rsidR="000C5292" w:rsidRDefault="00A53809">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0C5292" w:rsidRDefault="00A53809">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0C5292" w:rsidRDefault="00A53809">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0C5292" w:rsidRDefault="00A53809">
                            <w:pPr>
                              <w:spacing w:line="400" w:lineRule="exact"/>
                              <w:rPr>
                                <w:rFonts w:ascii="仿宋" w:eastAsia="仿宋" w:hAnsi="仿宋" w:cs="仿宋"/>
                                <w:sz w:val="30"/>
                                <w:szCs w:val="30"/>
                              </w:rPr>
                            </w:pPr>
                            <w:r>
                              <w:rPr>
                                <w:rFonts w:ascii="仿宋" w:eastAsia="仿宋" w:hAnsi="仿宋" w:cs="仿宋"/>
                                <w:sz w:val="30"/>
                                <w:szCs w:val="30"/>
                              </w:rPr>
                              <w:t xml:space="preserve">                  </w:t>
                            </w:r>
                          </w:p>
                          <w:p w:rsidR="000C5292" w:rsidRDefault="00A53809">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0C5292" w:rsidRDefault="000C5292">
                            <w:pPr>
                              <w:spacing w:line="400" w:lineRule="exact"/>
                              <w:rPr>
                                <w:rFonts w:ascii="仿宋" w:eastAsia="仿宋" w:hAnsi="仿宋" w:cs="仿宋"/>
                                <w:sz w:val="30"/>
                                <w:szCs w:val="30"/>
                              </w:rPr>
                            </w:pPr>
                          </w:p>
                          <w:p w:rsidR="000C5292" w:rsidRDefault="00A53809">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时间</w:t>
                            </w:r>
                            <w:r>
                              <w:rPr>
                                <w:rFonts w:ascii="仿宋" w:eastAsia="仿宋" w:hAnsi="仿宋" w:cs="仿宋"/>
                                <w:sz w:val="30"/>
                                <w:szCs w:val="30"/>
                              </w:rPr>
                              <w:t>：</w:t>
                            </w:r>
                            <w:r>
                              <w:rPr>
                                <w:rFonts w:ascii="仿宋" w:eastAsia="仿宋" w:hAnsi="仿宋" w:cs="仿宋" w:hint="eastAsia"/>
                                <w:sz w:val="30"/>
                                <w:szCs w:val="30"/>
                              </w:rPr>
                              <w:t xml:space="preserve">    年  月  日</w:t>
                            </w:r>
                          </w:p>
                          <w:p w:rsidR="000C5292" w:rsidRDefault="000C5292">
                            <w:pPr>
                              <w:spacing w:line="400" w:lineRule="exact"/>
                              <w:rPr>
                                <w:rFonts w:ascii="仿宋" w:eastAsia="仿宋" w:hAnsi="仿宋" w:cs="仿宋"/>
                                <w:sz w:val="30"/>
                                <w:szCs w:val="30"/>
                              </w:rPr>
                            </w:pPr>
                          </w:p>
                          <w:p w:rsidR="000C5292" w:rsidRDefault="00A53809">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0C5292" w:rsidRDefault="00A53809">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0C5292" w:rsidRDefault="00A53809">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0C5292" w:rsidRDefault="00A53809">
                      <w:pPr>
                        <w:spacing w:line="400" w:lineRule="exact"/>
                        <w:rPr>
                          <w:rFonts w:ascii="仿宋" w:eastAsia="仿宋" w:hAnsi="仿宋" w:cs="仿宋"/>
                          <w:sz w:val="30"/>
                          <w:szCs w:val="30"/>
                        </w:rPr>
                      </w:pPr>
                      <w:r>
                        <w:rPr>
                          <w:rFonts w:ascii="仿宋" w:eastAsia="仿宋" w:hAnsi="仿宋" w:cs="仿宋"/>
                          <w:sz w:val="30"/>
                          <w:szCs w:val="30"/>
                        </w:rPr>
                        <w:t xml:space="preserve">                  </w:t>
                      </w:r>
                    </w:p>
                    <w:p w:rsidR="000C5292" w:rsidRDefault="00A53809">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0C5292" w:rsidRDefault="000C5292">
                      <w:pPr>
                        <w:spacing w:line="400" w:lineRule="exact"/>
                        <w:rPr>
                          <w:rFonts w:ascii="仿宋" w:eastAsia="仿宋" w:hAnsi="仿宋" w:cs="仿宋"/>
                          <w:sz w:val="30"/>
                          <w:szCs w:val="30"/>
                        </w:rPr>
                      </w:pPr>
                    </w:p>
                    <w:p w:rsidR="000C5292" w:rsidRDefault="00A53809">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时间</w:t>
                      </w:r>
                      <w:r>
                        <w:rPr>
                          <w:rFonts w:ascii="仿宋" w:eastAsia="仿宋" w:hAnsi="仿宋" w:cs="仿宋"/>
                          <w:sz w:val="30"/>
                          <w:szCs w:val="30"/>
                        </w:rPr>
                        <w:t>：</w:t>
                      </w:r>
                      <w:r>
                        <w:rPr>
                          <w:rFonts w:ascii="仿宋" w:eastAsia="仿宋" w:hAnsi="仿宋" w:cs="仿宋" w:hint="eastAsia"/>
                          <w:sz w:val="30"/>
                          <w:szCs w:val="30"/>
                        </w:rPr>
                        <w:t xml:space="preserve">    年  月  日</w:t>
                      </w:r>
                    </w:p>
                    <w:p w:rsidR="000C5292" w:rsidRDefault="000C5292">
                      <w:pPr>
                        <w:spacing w:line="400" w:lineRule="exact"/>
                        <w:rPr>
                          <w:rFonts w:ascii="仿宋" w:eastAsia="仿宋" w:hAnsi="仿宋" w:cs="仿宋"/>
                          <w:sz w:val="30"/>
                          <w:szCs w:val="30"/>
                        </w:rPr>
                      </w:pPr>
                    </w:p>
                    <w:p w:rsidR="000C5292" w:rsidRDefault="00A53809">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湖北兴发化工集团股份有限公司</w:t>
      </w:r>
    </w:p>
    <w:p w:rsidR="000C5292" w:rsidRDefault="000C5292">
      <w:pPr>
        <w:pStyle w:val="aff4"/>
        <w:autoSpaceDE w:val="0"/>
        <w:autoSpaceDN w:val="0"/>
        <w:spacing w:beforeLines="50" w:before="156" w:afterLines="50" w:after="156" w:line="480" w:lineRule="exact"/>
        <w:outlineLvl w:val="9"/>
        <w:rPr>
          <w:rFonts w:ascii="仿宋" w:eastAsia="仿宋" w:hAnsi="仿宋" w:cs="仿宋"/>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0C5292" w:rsidRDefault="00A53809">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11 其它</w:t>
      </w:r>
      <w:bookmarkEnd w:id="244"/>
      <w:bookmarkEnd w:id="245"/>
      <w:bookmarkEnd w:id="246"/>
      <w:bookmarkEnd w:id="247"/>
      <w:bookmarkEnd w:id="248"/>
      <w:bookmarkEnd w:id="249"/>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1、采购文件要求提供的资料和证明材料；</w:t>
      </w: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t>2、供应商认为需要提供的其它商务资料和说明。</w:t>
      </w:r>
      <w:r>
        <w:rPr>
          <w:rFonts w:ascii="仿宋" w:eastAsia="仿宋" w:hAnsi="仿宋" w:cs="仿宋" w:hint="eastAsia"/>
          <w:sz w:val="32"/>
          <w:szCs w:val="32"/>
        </w:rPr>
        <w:br w:type="page"/>
      </w:r>
    </w:p>
    <w:p w:rsidR="000C5292" w:rsidRDefault="00A53809">
      <w:pPr>
        <w:pStyle w:val="21"/>
        <w:spacing w:line="480" w:lineRule="exact"/>
        <w:jc w:val="center"/>
        <w:rPr>
          <w:rFonts w:ascii="仿宋" w:eastAsia="仿宋" w:hAnsi="仿宋" w:cs="仿宋"/>
        </w:rPr>
      </w:pPr>
      <w:bookmarkStart w:id="250" w:name="_Toc431940815"/>
      <w:bookmarkStart w:id="251" w:name="_Toc415646549"/>
      <w:bookmarkStart w:id="252" w:name="_Toc428651624"/>
      <w:bookmarkStart w:id="253" w:name="_Toc30036"/>
      <w:bookmarkStart w:id="254" w:name="_Toc138838482"/>
      <w:bookmarkStart w:id="255" w:name="_Toc260903008"/>
      <w:r>
        <w:rPr>
          <w:rFonts w:ascii="仿宋" w:eastAsia="仿宋" w:hAnsi="仿宋" w:cs="仿宋" w:hint="eastAsia"/>
          <w:b/>
          <w:bCs w:val="0"/>
        </w:rPr>
        <w:lastRenderedPageBreak/>
        <w:t>五、技术部分</w:t>
      </w:r>
      <w:bookmarkEnd w:id="250"/>
      <w:bookmarkEnd w:id="251"/>
      <w:bookmarkEnd w:id="252"/>
      <w:bookmarkEnd w:id="253"/>
    </w:p>
    <w:p w:rsidR="000C5292" w:rsidRDefault="00A53809">
      <w:pPr>
        <w:pStyle w:val="31"/>
        <w:spacing w:line="480" w:lineRule="exact"/>
        <w:ind w:left="1134" w:hanging="1134"/>
        <w:jc w:val="center"/>
        <w:rPr>
          <w:rFonts w:ascii="仿宋" w:eastAsia="仿宋" w:hAnsi="仿宋" w:cs="仿宋"/>
          <w:sz w:val="32"/>
        </w:rPr>
      </w:pPr>
      <w:bookmarkStart w:id="256" w:name="_Toc24691"/>
      <w:bookmarkStart w:id="257" w:name="_Toc13630"/>
      <w:bookmarkStart w:id="258" w:name="_Toc30637"/>
      <w:bookmarkStart w:id="259" w:name="_Toc3236"/>
      <w:bookmarkStart w:id="260" w:name="_Toc27182"/>
      <w:bookmarkStart w:id="261" w:name="_Toc14738"/>
      <w:bookmarkStart w:id="262" w:name="_Toc9546"/>
      <w:bookmarkStart w:id="263" w:name="_Toc23843"/>
      <w:bookmarkStart w:id="264" w:name="_Toc26317"/>
      <w:bookmarkStart w:id="265" w:name="_Toc17342"/>
      <w:bookmarkStart w:id="266" w:name="_Toc428651626"/>
      <w:bookmarkStart w:id="267" w:name="_Toc2600"/>
      <w:bookmarkStart w:id="268" w:name="_Toc155"/>
      <w:bookmarkStart w:id="269" w:name="_Toc15013"/>
      <w:bookmarkStart w:id="270" w:name="_Toc24406"/>
      <w:bookmarkStart w:id="271" w:name="_Toc5844"/>
      <w:bookmarkStart w:id="272" w:name="_Toc149"/>
      <w:bookmarkStart w:id="273" w:name="_Toc28699"/>
      <w:bookmarkStart w:id="274" w:name="_Toc29482"/>
      <w:bookmarkStart w:id="275" w:name="_Toc26283"/>
      <w:bookmarkStart w:id="276" w:name="_Toc415646551"/>
      <w:bookmarkStart w:id="277" w:name="_Toc6533"/>
      <w:bookmarkStart w:id="278" w:name="_Toc1300778"/>
      <w:bookmarkStart w:id="279" w:name="_Toc5141"/>
      <w:bookmarkEnd w:id="254"/>
      <w:bookmarkEnd w:id="255"/>
      <w:r>
        <w:rPr>
          <w:rFonts w:ascii="仿宋" w:eastAsia="仿宋" w:hAnsi="仿宋" w:cs="仿宋" w:hint="eastAsia"/>
          <w:sz w:val="32"/>
        </w:rPr>
        <w:t>1 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0C5292" w:rsidRDefault="000C5292">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0C5292">
        <w:trPr>
          <w:trHeight w:val="621"/>
        </w:trPr>
        <w:tc>
          <w:tcPr>
            <w:tcW w:w="1208" w:type="dxa"/>
            <w:vAlign w:val="center"/>
          </w:tcPr>
          <w:p w:rsidR="000C5292" w:rsidRDefault="00A538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0C5292" w:rsidRDefault="00A538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0C5292" w:rsidRDefault="00A538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采购文件条款项</w:t>
            </w:r>
          </w:p>
        </w:tc>
        <w:tc>
          <w:tcPr>
            <w:tcW w:w="1222" w:type="dxa"/>
            <w:vAlign w:val="center"/>
          </w:tcPr>
          <w:p w:rsidR="000C5292" w:rsidRDefault="00A538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0C5292" w:rsidRDefault="00A538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0C5292" w:rsidRDefault="00A538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响应/偏离</w:t>
            </w:r>
          </w:p>
        </w:tc>
        <w:tc>
          <w:tcPr>
            <w:tcW w:w="1326" w:type="dxa"/>
            <w:vAlign w:val="center"/>
          </w:tcPr>
          <w:p w:rsidR="000C5292" w:rsidRDefault="00A538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0C5292">
        <w:trPr>
          <w:trHeight w:val="725"/>
        </w:trPr>
        <w:tc>
          <w:tcPr>
            <w:tcW w:w="1208" w:type="dxa"/>
          </w:tcPr>
          <w:p w:rsidR="000C5292" w:rsidRDefault="000C5292">
            <w:pPr>
              <w:spacing w:line="480" w:lineRule="exact"/>
              <w:jc w:val="center"/>
              <w:rPr>
                <w:rFonts w:asciiTheme="minorEastAsia" w:eastAsiaTheme="minorEastAsia" w:hAnsiTheme="minorEastAsia" w:cstheme="minorEastAsia"/>
                <w:szCs w:val="21"/>
              </w:rPr>
            </w:pPr>
          </w:p>
        </w:tc>
        <w:tc>
          <w:tcPr>
            <w:tcW w:w="1208" w:type="dxa"/>
          </w:tcPr>
          <w:p w:rsidR="000C5292" w:rsidRDefault="000C5292">
            <w:pPr>
              <w:spacing w:line="480" w:lineRule="exact"/>
              <w:jc w:val="center"/>
              <w:rPr>
                <w:rFonts w:asciiTheme="minorEastAsia" w:eastAsiaTheme="minorEastAsia" w:hAnsiTheme="minorEastAsia" w:cstheme="minorEastAsia"/>
                <w:szCs w:val="21"/>
              </w:rPr>
            </w:pPr>
          </w:p>
        </w:tc>
        <w:tc>
          <w:tcPr>
            <w:tcW w:w="2039" w:type="dxa"/>
          </w:tcPr>
          <w:p w:rsidR="000C5292" w:rsidRDefault="000C5292">
            <w:pPr>
              <w:spacing w:line="480" w:lineRule="exact"/>
              <w:jc w:val="center"/>
              <w:rPr>
                <w:rFonts w:asciiTheme="minorEastAsia" w:eastAsiaTheme="minorEastAsia" w:hAnsiTheme="minorEastAsia" w:cstheme="minorEastAsia"/>
                <w:szCs w:val="21"/>
              </w:rPr>
            </w:pPr>
          </w:p>
        </w:tc>
        <w:tc>
          <w:tcPr>
            <w:tcW w:w="1222" w:type="dxa"/>
          </w:tcPr>
          <w:p w:rsidR="000C5292" w:rsidRDefault="000C5292">
            <w:pPr>
              <w:spacing w:line="480" w:lineRule="exact"/>
              <w:jc w:val="center"/>
              <w:rPr>
                <w:rFonts w:asciiTheme="minorEastAsia" w:eastAsiaTheme="minorEastAsia" w:hAnsiTheme="minorEastAsia" w:cstheme="minorEastAsia"/>
                <w:szCs w:val="21"/>
              </w:rPr>
            </w:pPr>
          </w:p>
        </w:tc>
        <w:tc>
          <w:tcPr>
            <w:tcW w:w="1202" w:type="dxa"/>
          </w:tcPr>
          <w:p w:rsidR="000C5292" w:rsidRDefault="000C5292">
            <w:pPr>
              <w:spacing w:line="480" w:lineRule="exact"/>
              <w:jc w:val="center"/>
              <w:rPr>
                <w:rFonts w:asciiTheme="minorEastAsia" w:eastAsiaTheme="minorEastAsia" w:hAnsiTheme="minorEastAsia" w:cstheme="minorEastAsia"/>
                <w:szCs w:val="21"/>
              </w:rPr>
            </w:pPr>
          </w:p>
        </w:tc>
        <w:tc>
          <w:tcPr>
            <w:tcW w:w="1242" w:type="dxa"/>
          </w:tcPr>
          <w:p w:rsidR="000C5292" w:rsidRDefault="000C5292">
            <w:pPr>
              <w:spacing w:line="480" w:lineRule="exact"/>
              <w:jc w:val="center"/>
              <w:rPr>
                <w:rFonts w:asciiTheme="minorEastAsia" w:eastAsiaTheme="minorEastAsia" w:hAnsiTheme="minorEastAsia" w:cstheme="minorEastAsia"/>
                <w:szCs w:val="21"/>
              </w:rPr>
            </w:pPr>
          </w:p>
        </w:tc>
        <w:tc>
          <w:tcPr>
            <w:tcW w:w="1326" w:type="dxa"/>
          </w:tcPr>
          <w:p w:rsidR="000C5292" w:rsidRDefault="000C5292">
            <w:pPr>
              <w:spacing w:line="480" w:lineRule="exact"/>
              <w:jc w:val="center"/>
              <w:rPr>
                <w:rFonts w:asciiTheme="minorEastAsia" w:eastAsiaTheme="minorEastAsia" w:hAnsiTheme="minorEastAsia" w:cstheme="minorEastAsia"/>
                <w:szCs w:val="21"/>
              </w:rPr>
            </w:pPr>
          </w:p>
        </w:tc>
      </w:tr>
      <w:tr w:rsidR="000C5292">
        <w:trPr>
          <w:trHeight w:val="725"/>
        </w:trPr>
        <w:tc>
          <w:tcPr>
            <w:tcW w:w="1208" w:type="dxa"/>
          </w:tcPr>
          <w:p w:rsidR="000C5292" w:rsidRDefault="000C5292">
            <w:pPr>
              <w:spacing w:line="480" w:lineRule="exact"/>
              <w:jc w:val="center"/>
              <w:rPr>
                <w:rFonts w:asciiTheme="minorEastAsia" w:eastAsiaTheme="minorEastAsia" w:hAnsiTheme="minorEastAsia" w:cstheme="minorEastAsia"/>
                <w:szCs w:val="21"/>
              </w:rPr>
            </w:pPr>
          </w:p>
        </w:tc>
        <w:tc>
          <w:tcPr>
            <w:tcW w:w="1208" w:type="dxa"/>
          </w:tcPr>
          <w:p w:rsidR="000C5292" w:rsidRDefault="000C5292">
            <w:pPr>
              <w:spacing w:line="480" w:lineRule="exact"/>
              <w:jc w:val="center"/>
              <w:rPr>
                <w:rFonts w:asciiTheme="minorEastAsia" w:eastAsiaTheme="minorEastAsia" w:hAnsiTheme="minorEastAsia" w:cstheme="minorEastAsia"/>
                <w:szCs w:val="21"/>
              </w:rPr>
            </w:pPr>
          </w:p>
        </w:tc>
        <w:tc>
          <w:tcPr>
            <w:tcW w:w="2039" w:type="dxa"/>
          </w:tcPr>
          <w:p w:rsidR="000C5292" w:rsidRDefault="000C5292">
            <w:pPr>
              <w:spacing w:line="480" w:lineRule="exact"/>
              <w:jc w:val="center"/>
              <w:rPr>
                <w:rFonts w:asciiTheme="minorEastAsia" w:eastAsiaTheme="minorEastAsia" w:hAnsiTheme="minorEastAsia" w:cstheme="minorEastAsia"/>
                <w:szCs w:val="21"/>
              </w:rPr>
            </w:pPr>
          </w:p>
        </w:tc>
        <w:tc>
          <w:tcPr>
            <w:tcW w:w="1222" w:type="dxa"/>
          </w:tcPr>
          <w:p w:rsidR="000C5292" w:rsidRDefault="000C5292">
            <w:pPr>
              <w:spacing w:line="480" w:lineRule="exact"/>
              <w:jc w:val="center"/>
              <w:rPr>
                <w:rFonts w:asciiTheme="minorEastAsia" w:eastAsiaTheme="minorEastAsia" w:hAnsiTheme="minorEastAsia" w:cstheme="minorEastAsia"/>
                <w:szCs w:val="21"/>
              </w:rPr>
            </w:pPr>
          </w:p>
        </w:tc>
        <w:tc>
          <w:tcPr>
            <w:tcW w:w="1202" w:type="dxa"/>
          </w:tcPr>
          <w:p w:rsidR="000C5292" w:rsidRDefault="000C5292">
            <w:pPr>
              <w:spacing w:line="480" w:lineRule="exact"/>
              <w:jc w:val="center"/>
              <w:rPr>
                <w:rFonts w:asciiTheme="minorEastAsia" w:eastAsiaTheme="minorEastAsia" w:hAnsiTheme="minorEastAsia" w:cstheme="minorEastAsia"/>
                <w:szCs w:val="21"/>
              </w:rPr>
            </w:pPr>
          </w:p>
        </w:tc>
        <w:tc>
          <w:tcPr>
            <w:tcW w:w="1242" w:type="dxa"/>
          </w:tcPr>
          <w:p w:rsidR="000C5292" w:rsidRDefault="000C5292">
            <w:pPr>
              <w:spacing w:line="480" w:lineRule="exact"/>
              <w:jc w:val="center"/>
              <w:rPr>
                <w:rFonts w:asciiTheme="minorEastAsia" w:eastAsiaTheme="minorEastAsia" w:hAnsiTheme="minorEastAsia" w:cstheme="minorEastAsia"/>
                <w:szCs w:val="21"/>
              </w:rPr>
            </w:pPr>
          </w:p>
        </w:tc>
        <w:tc>
          <w:tcPr>
            <w:tcW w:w="1326" w:type="dxa"/>
          </w:tcPr>
          <w:p w:rsidR="000C5292" w:rsidRDefault="000C5292">
            <w:pPr>
              <w:spacing w:line="480" w:lineRule="exact"/>
              <w:jc w:val="center"/>
              <w:rPr>
                <w:rFonts w:asciiTheme="minorEastAsia" w:eastAsiaTheme="minorEastAsia" w:hAnsiTheme="minorEastAsia" w:cstheme="minorEastAsia"/>
                <w:szCs w:val="21"/>
              </w:rPr>
            </w:pPr>
          </w:p>
        </w:tc>
      </w:tr>
      <w:tr w:rsidR="000C5292">
        <w:trPr>
          <w:trHeight w:val="738"/>
        </w:trPr>
        <w:tc>
          <w:tcPr>
            <w:tcW w:w="1208" w:type="dxa"/>
          </w:tcPr>
          <w:p w:rsidR="000C5292" w:rsidRDefault="000C5292">
            <w:pPr>
              <w:spacing w:line="480" w:lineRule="exact"/>
              <w:jc w:val="center"/>
              <w:rPr>
                <w:rFonts w:asciiTheme="minorEastAsia" w:eastAsiaTheme="minorEastAsia" w:hAnsiTheme="minorEastAsia" w:cstheme="minorEastAsia"/>
                <w:szCs w:val="21"/>
              </w:rPr>
            </w:pPr>
          </w:p>
        </w:tc>
        <w:tc>
          <w:tcPr>
            <w:tcW w:w="1208" w:type="dxa"/>
          </w:tcPr>
          <w:p w:rsidR="000C5292" w:rsidRDefault="000C5292">
            <w:pPr>
              <w:spacing w:line="480" w:lineRule="exact"/>
              <w:jc w:val="center"/>
              <w:rPr>
                <w:rFonts w:asciiTheme="minorEastAsia" w:eastAsiaTheme="minorEastAsia" w:hAnsiTheme="minorEastAsia" w:cstheme="minorEastAsia"/>
                <w:szCs w:val="21"/>
              </w:rPr>
            </w:pPr>
          </w:p>
        </w:tc>
        <w:tc>
          <w:tcPr>
            <w:tcW w:w="2039" w:type="dxa"/>
          </w:tcPr>
          <w:p w:rsidR="000C5292" w:rsidRDefault="000C5292">
            <w:pPr>
              <w:spacing w:line="480" w:lineRule="exact"/>
              <w:jc w:val="center"/>
              <w:rPr>
                <w:rFonts w:asciiTheme="minorEastAsia" w:eastAsiaTheme="minorEastAsia" w:hAnsiTheme="minorEastAsia" w:cstheme="minorEastAsia"/>
                <w:szCs w:val="21"/>
              </w:rPr>
            </w:pPr>
          </w:p>
        </w:tc>
        <w:tc>
          <w:tcPr>
            <w:tcW w:w="1222" w:type="dxa"/>
          </w:tcPr>
          <w:p w:rsidR="000C5292" w:rsidRDefault="000C5292">
            <w:pPr>
              <w:spacing w:line="480" w:lineRule="exact"/>
              <w:jc w:val="center"/>
              <w:rPr>
                <w:rFonts w:asciiTheme="minorEastAsia" w:eastAsiaTheme="minorEastAsia" w:hAnsiTheme="minorEastAsia" w:cstheme="minorEastAsia"/>
                <w:szCs w:val="21"/>
              </w:rPr>
            </w:pPr>
          </w:p>
        </w:tc>
        <w:tc>
          <w:tcPr>
            <w:tcW w:w="1202" w:type="dxa"/>
          </w:tcPr>
          <w:p w:rsidR="000C5292" w:rsidRDefault="000C5292">
            <w:pPr>
              <w:spacing w:line="480" w:lineRule="exact"/>
              <w:jc w:val="center"/>
              <w:rPr>
                <w:rFonts w:asciiTheme="minorEastAsia" w:eastAsiaTheme="minorEastAsia" w:hAnsiTheme="minorEastAsia" w:cstheme="minorEastAsia"/>
                <w:szCs w:val="21"/>
              </w:rPr>
            </w:pPr>
          </w:p>
        </w:tc>
        <w:tc>
          <w:tcPr>
            <w:tcW w:w="1242" w:type="dxa"/>
          </w:tcPr>
          <w:p w:rsidR="000C5292" w:rsidRDefault="000C5292">
            <w:pPr>
              <w:spacing w:line="480" w:lineRule="exact"/>
              <w:jc w:val="center"/>
              <w:rPr>
                <w:rFonts w:asciiTheme="minorEastAsia" w:eastAsiaTheme="minorEastAsia" w:hAnsiTheme="minorEastAsia" w:cstheme="minorEastAsia"/>
                <w:szCs w:val="21"/>
              </w:rPr>
            </w:pPr>
          </w:p>
        </w:tc>
        <w:tc>
          <w:tcPr>
            <w:tcW w:w="1326" w:type="dxa"/>
          </w:tcPr>
          <w:p w:rsidR="000C5292" w:rsidRDefault="000C5292">
            <w:pPr>
              <w:spacing w:line="480" w:lineRule="exact"/>
              <w:jc w:val="center"/>
              <w:rPr>
                <w:rFonts w:asciiTheme="minorEastAsia" w:eastAsiaTheme="minorEastAsia" w:hAnsiTheme="minorEastAsia" w:cstheme="minorEastAsia"/>
                <w:szCs w:val="21"/>
              </w:rPr>
            </w:pPr>
          </w:p>
        </w:tc>
      </w:tr>
    </w:tbl>
    <w:p w:rsidR="000C5292" w:rsidRDefault="000C5292">
      <w:pPr>
        <w:spacing w:line="480" w:lineRule="exact"/>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br/>
      </w:r>
    </w:p>
    <w:p w:rsidR="000C5292" w:rsidRDefault="00A53809">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0C5292" w:rsidRDefault="000C5292">
      <w:pPr>
        <w:spacing w:line="480" w:lineRule="exact"/>
        <w:rPr>
          <w:rFonts w:ascii="仿宋" w:eastAsia="仿宋" w:hAnsi="仿宋" w:cs="仿宋"/>
          <w:sz w:val="32"/>
          <w:szCs w:val="32"/>
        </w:rPr>
      </w:pPr>
    </w:p>
    <w:p w:rsidR="000C5292" w:rsidRDefault="00A53809">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0C5292" w:rsidRDefault="000C5292">
      <w:pPr>
        <w:spacing w:line="480" w:lineRule="exact"/>
        <w:jc w:val="right"/>
        <w:rPr>
          <w:rFonts w:ascii="仿宋" w:eastAsia="仿宋" w:hAnsi="仿宋" w:cs="仿宋"/>
          <w:sz w:val="32"/>
          <w:szCs w:val="32"/>
          <w:u w:val="single"/>
        </w:rPr>
      </w:pPr>
    </w:p>
    <w:p w:rsidR="000C5292" w:rsidRDefault="00A53809">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0C5292" w:rsidRDefault="000C5292">
      <w:pPr>
        <w:spacing w:line="480" w:lineRule="exact"/>
        <w:rPr>
          <w:rFonts w:ascii="仿宋" w:eastAsia="仿宋" w:hAnsi="仿宋" w:cs="仿宋"/>
          <w:b/>
          <w:bCs/>
          <w:i/>
          <w:iCs/>
          <w:sz w:val="32"/>
          <w:szCs w:val="32"/>
        </w:rPr>
      </w:pPr>
    </w:p>
    <w:p w:rsidR="000C5292" w:rsidRDefault="000C5292">
      <w:pPr>
        <w:spacing w:line="480" w:lineRule="exact"/>
        <w:rPr>
          <w:rFonts w:ascii="仿宋" w:eastAsia="仿宋" w:hAnsi="仿宋" w:cs="仿宋"/>
          <w:i/>
          <w:iCs/>
          <w:sz w:val="32"/>
          <w:szCs w:val="32"/>
        </w:rPr>
      </w:pPr>
    </w:p>
    <w:p w:rsidR="000C5292" w:rsidRDefault="000C5292">
      <w:pPr>
        <w:tabs>
          <w:tab w:val="left" w:pos="3075"/>
        </w:tabs>
        <w:spacing w:line="480" w:lineRule="exact"/>
        <w:ind w:firstLineChars="200" w:firstLine="640"/>
        <w:rPr>
          <w:rFonts w:ascii="仿宋" w:eastAsia="仿宋" w:hAnsi="仿宋" w:cs="仿宋"/>
          <w:sz w:val="32"/>
          <w:szCs w:val="32"/>
        </w:rPr>
      </w:pPr>
    </w:p>
    <w:p w:rsidR="000C5292" w:rsidRDefault="00A53809">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0C5292" w:rsidRDefault="00A53809">
      <w:pPr>
        <w:pStyle w:val="31"/>
        <w:spacing w:line="480" w:lineRule="exact"/>
        <w:ind w:left="1134" w:hanging="1134"/>
        <w:jc w:val="center"/>
        <w:rPr>
          <w:rFonts w:ascii="仿宋" w:eastAsia="仿宋" w:hAnsi="仿宋" w:cs="仿宋"/>
          <w:sz w:val="32"/>
        </w:rPr>
      </w:pPr>
      <w:bookmarkStart w:id="280" w:name="_Toc24854"/>
      <w:bookmarkStart w:id="281" w:name="_Toc159499808"/>
      <w:bookmarkStart w:id="282" w:name="_Toc17882"/>
      <w:r>
        <w:rPr>
          <w:rFonts w:ascii="仿宋" w:eastAsia="仿宋" w:hAnsi="仿宋" w:cs="仿宋" w:hint="eastAsia"/>
          <w:sz w:val="32"/>
        </w:rPr>
        <w:lastRenderedPageBreak/>
        <w:t>2 货物产品质量保证措施</w:t>
      </w:r>
      <w:bookmarkEnd w:id="280"/>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0C5292" w:rsidRDefault="00A53809">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3 货物包装、贮存、运输、交付相关保障措施</w:t>
      </w:r>
      <w:bookmarkEnd w:id="283"/>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0C5292" w:rsidRDefault="00A53809">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4 售后服务方案</w:t>
      </w:r>
      <w:bookmarkEnd w:id="281"/>
      <w:bookmarkEnd w:id="282"/>
      <w:bookmarkEnd w:id="284"/>
    </w:p>
    <w:bookmarkEnd w:id="285"/>
    <w:p w:rsidR="000C5292" w:rsidRDefault="000C5292">
      <w:pPr>
        <w:spacing w:line="480" w:lineRule="exact"/>
        <w:rPr>
          <w:rFonts w:ascii="仿宋" w:eastAsia="仿宋" w:hAnsi="仿宋" w:cs="仿宋"/>
          <w:sz w:val="32"/>
          <w:szCs w:val="32"/>
        </w:rPr>
      </w:pPr>
    </w:p>
    <w:p w:rsidR="000C5292" w:rsidRDefault="000C5292">
      <w:pPr>
        <w:autoSpaceDE w:val="0"/>
        <w:autoSpaceDN w:val="0"/>
        <w:adjustRightInd w:val="0"/>
        <w:snapToGrid w:val="0"/>
        <w:spacing w:line="480" w:lineRule="exact"/>
        <w:ind w:firstLineChars="200" w:firstLine="640"/>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0C5292" w:rsidRDefault="00A53809">
      <w:pPr>
        <w:pStyle w:val="31"/>
        <w:spacing w:line="480" w:lineRule="exact"/>
        <w:ind w:left="1134" w:hanging="1134"/>
        <w:jc w:val="center"/>
        <w:rPr>
          <w:rFonts w:ascii="仿宋" w:eastAsia="仿宋" w:hAnsi="仿宋" w:cs="仿宋"/>
          <w:sz w:val="32"/>
        </w:rPr>
      </w:pPr>
      <w:bookmarkStart w:id="286" w:name="_Toc260903011"/>
      <w:bookmarkStart w:id="287" w:name="_Toc138838485"/>
      <w:bookmarkStart w:id="288" w:name="_Toc24247"/>
      <w:bookmarkStart w:id="289" w:name="_Toc431964672"/>
      <w:bookmarkStart w:id="290" w:name="_Toc415646555"/>
      <w:bookmarkStart w:id="291" w:name="_Toc428651630"/>
      <w:bookmarkStart w:id="292" w:name="_Toc28298"/>
      <w:bookmarkStart w:id="293" w:name="_Toc431940821"/>
      <w:r>
        <w:rPr>
          <w:rFonts w:ascii="仿宋" w:eastAsia="仿宋" w:hAnsi="仿宋" w:cs="仿宋" w:hint="eastAsia"/>
          <w:sz w:val="32"/>
        </w:rPr>
        <w:lastRenderedPageBreak/>
        <w:t>5 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0C5292" w:rsidRDefault="00A53809">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0C5292" w:rsidRDefault="00A53809">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1.采购文件要求供应商须提交的其它技术资料；</w:t>
      </w:r>
    </w:p>
    <w:p w:rsidR="000C5292" w:rsidRDefault="00A53809">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2.供应商认为需加以说明的其它内容。</w:t>
      </w: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
          <w:bCs/>
          <w:sz w:val="32"/>
          <w:szCs w:val="32"/>
        </w:rPr>
      </w:pPr>
    </w:p>
    <w:p w:rsidR="000C5292" w:rsidRDefault="000C5292">
      <w:pPr>
        <w:spacing w:line="480" w:lineRule="exact"/>
        <w:rPr>
          <w:rFonts w:ascii="仿宋" w:eastAsia="仿宋" w:hAnsi="仿宋" w:cs="仿宋"/>
          <w:b/>
          <w:bCs/>
          <w:sz w:val="32"/>
          <w:szCs w:val="32"/>
        </w:rPr>
      </w:pPr>
    </w:p>
    <w:p w:rsidR="000C5292" w:rsidRDefault="000C5292">
      <w:pPr>
        <w:spacing w:line="480" w:lineRule="exact"/>
        <w:ind w:firstLine="120"/>
        <w:jc w:val="center"/>
        <w:rPr>
          <w:rFonts w:ascii="仿宋" w:eastAsia="仿宋" w:hAnsi="仿宋" w:cs="仿宋"/>
          <w:bCs/>
          <w:sz w:val="32"/>
          <w:szCs w:val="32"/>
        </w:rPr>
      </w:pPr>
    </w:p>
    <w:p w:rsidR="000C5292" w:rsidRDefault="000C5292">
      <w:pPr>
        <w:spacing w:line="480" w:lineRule="exact"/>
        <w:ind w:firstLine="120"/>
        <w:jc w:val="center"/>
        <w:rPr>
          <w:rFonts w:ascii="仿宋" w:eastAsia="仿宋" w:hAnsi="仿宋" w:cs="仿宋"/>
          <w:bCs/>
          <w:sz w:val="32"/>
          <w:szCs w:val="32"/>
        </w:rPr>
      </w:pPr>
    </w:p>
    <w:p w:rsidR="000C5292" w:rsidRDefault="000C5292">
      <w:pPr>
        <w:pStyle w:val="28"/>
        <w:spacing w:line="480" w:lineRule="exact"/>
        <w:ind w:firstLine="640"/>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0C5292">
      <w:pPr>
        <w:spacing w:line="480" w:lineRule="exact"/>
        <w:rPr>
          <w:rFonts w:ascii="仿宋" w:eastAsia="仿宋" w:hAnsi="仿宋" w:cs="仿宋"/>
          <w:sz w:val="32"/>
          <w:szCs w:val="32"/>
        </w:rPr>
      </w:pPr>
    </w:p>
    <w:p w:rsidR="000C5292" w:rsidRDefault="00A53809">
      <w:pPr>
        <w:spacing w:line="480" w:lineRule="exact"/>
        <w:rPr>
          <w:rFonts w:ascii="仿宋" w:eastAsia="仿宋" w:hAnsi="仿宋" w:cs="仿宋"/>
          <w:sz w:val="32"/>
          <w:szCs w:val="32"/>
        </w:rPr>
      </w:pPr>
      <w:bookmarkStart w:id="294" w:name="_Hlt3013608"/>
      <w:bookmarkStart w:id="295" w:name="_Hlt9420908"/>
      <w:bookmarkStart w:id="296" w:name="_Hlt3013597"/>
      <w:bookmarkStart w:id="297" w:name="_Hlt3694965"/>
      <w:bookmarkStart w:id="298" w:name="_Hlt9484334"/>
      <w:bookmarkEnd w:id="294"/>
      <w:bookmarkEnd w:id="295"/>
      <w:bookmarkEnd w:id="296"/>
      <w:bookmarkEnd w:id="297"/>
      <w:bookmarkEnd w:id="298"/>
      <w:r>
        <w:rPr>
          <w:rFonts w:ascii="仿宋" w:eastAsia="仿宋" w:hAnsi="仿宋" w:cs="仿宋" w:hint="eastAsia"/>
          <w:sz w:val="32"/>
          <w:szCs w:val="32"/>
        </w:rPr>
        <w:br w:type="page"/>
      </w:r>
    </w:p>
    <w:p w:rsidR="000C5292" w:rsidRDefault="00A53809">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  采购人涵盖范围</w:t>
      </w:r>
      <w:bookmarkEnd w:id="299"/>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包括湖北兴发化工集团股份有限公司下属化工、水电二级生产单位，及其所有控股子公司及项目部（组）。（各区域包括但不限于下表公司）</w:t>
      </w:r>
    </w:p>
    <w:tbl>
      <w:tblPr>
        <w:tblW w:w="9195" w:type="dxa"/>
        <w:tblInd w:w="91" w:type="dxa"/>
        <w:tblLayout w:type="fixed"/>
        <w:tblLook w:val="04A0" w:firstRow="1" w:lastRow="0" w:firstColumn="1" w:lastColumn="0" w:noHBand="0" w:noVBand="1"/>
      </w:tblPr>
      <w:tblGrid>
        <w:gridCol w:w="709"/>
        <w:gridCol w:w="1100"/>
        <w:gridCol w:w="1900"/>
        <w:gridCol w:w="5486"/>
      </w:tblGrid>
      <w:tr w:rsidR="000C5292">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湖北兴发化工集团股份有限公司所属小水电（32座）</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t>花坪电站：兴山县古夫镇咸水河村</w:t>
            </w:r>
            <w:r>
              <w:rPr>
                <w:rFonts w:asciiTheme="minorEastAsia" w:eastAsiaTheme="minorEastAsia" w:hAnsiTheme="minorEastAsia" w:cstheme="minorEastAsia" w:hint="eastAsia"/>
                <w:color w:val="000000"/>
                <w:kern w:val="0"/>
                <w:szCs w:val="21"/>
                <w:lang w:bidi="ar"/>
              </w:rPr>
              <w:br/>
              <w:t>满天星电站：兴山县古夫镇深渡河村</w:t>
            </w:r>
            <w:r>
              <w:rPr>
                <w:rFonts w:asciiTheme="minorEastAsia" w:eastAsiaTheme="minorEastAsia" w:hAnsiTheme="minorEastAsia" w:cstheme="minorEastAsia" w:hint="eastAsia"/>
                <w:color w:val="000000"/>
                <w:kern w:val="0"/>
                <w:szCs w:val="21"/>
                <w:lang w:bidi="ar"/>
              </w:rPr>
              <w:br/>
              <w:t>毛家河电站：兴山县古夫镇平水村</w:t>
            </w:r>
            <w:r>
              <w:rPr>
                <w:rFonts w:asciiTheme="minorEastAsia" w:eastAsiaTheme="minorEastAsia" w:hAnsiTheme="minorEastAsia" w:cstheme="minorEastAsia" w:hint="eastAsia"/>
                <w:color w:val="000000"/>
                <w:kern w:val="0"/>
                <w:szCs w:val="21"/>
                <w:lang w:bidi="ar"/>
              </w:rPr>
              <w:br/>
              <w:t>人平河二级电站：湖北省宜昌市兴山县古夫镇咸水村</w:t>
            </w:r>
            <w:r>
              <w:rPr>
                <w:rFonts w:asciiTheme="minorEastAsia" w:eastAsiaTheme="minorEastAsia" w:hAnsiTheme="minorEastAsia" w:cstheme="minorEastAsia" w:hint="eastAsia"/>
                <w:color w:val="000000"/>
                <w:kern w:val="0"/>
                <w:szCs w:val="21"/>
                <w:lang w:bidi="ar"/>
              </w:rPr>
              <w:br/>
              <w:t>人平河一级电站：湖北省宜昌市兴山县古夫镇咸水村</w:t>
            </w:r>
            <w:r>
              <w:rPr>
                <w:rFonts w:asciiTheme="minorEastAsia" w:eastAsiaTheme="minorEastAsia" w:hAnsiTheme="minorEastAsia" w:cstheme="minorEastAsia" w:hint="eastAsia"/>
                <w:color w:val="000000"/>
                <w:kern w:val="0"/>
                <w:szCs w:val="21"/>
                <w:lang w:bidi="ar"/>
              </w:rPr>
              <w:br/>
              <w:t>沙湾电站：兴山县古夫镇平水村</w:t>
            </w:r>
            <w:r>
              <w:rPr>
                <w:rFonts w:asciiTheme="minorEastAsia" w:eastAsiaTheme="minorEastAsia" w:hAnsiTheme="minorEastAsia" w:cstheme="minorEastAsia" w:hint="eastAsia"/>
                <w:color w:val="000000"/>
                <w:kern w:val="0"/>
                <w:szCs w:val="21"/>
                <w:lang w:bidi="ar"/>
              </w:rPr>
              <w:br/>
              <w:t>咸水河电站：兴山县古夫镇咸水河村</w:t>
            </w:r>
            <w:r>
              <w:rPr>
                <w:rFonts w:asciiTheme="minorEastAsia" w:eastAsiaTheme="minorEastAsia" w:hAnsiTheme="minorEastAsia" w:cstheme="minorEastAsia" w:hint="eastAsia"/>
                <w:color w:val="000000"/>
                <w:kern w:val="0"/>
                <w:szCs w:val="21"/>
                <w:lang w:bidi="ar"/>
              </w:rPr>
              <w:br/>
              <w:t>马儿坝电站：兴山县水月寺镇高岚村</w:t>
            </w:r>
            <w:r>
              <w:rPr>
                <w:rFonts w:asciiTheme="minorEastAsia" w:eastAsiaTheme="minorEastAsia" w:hAnsiTheme="minorEastAsia" w:cstheme="minorEastAsia" w:hint="eastAsia"/>
                <w:color w:val="000000"/>
                <w:kern w:val="0"/>
                <w:szCs w:val="21"/>
                <w:lang w:bidi="ar"/>
              </w:rPr>
              <w:br/>
              <w:t>青龙寨电站：兴山县水月寺镇南对河村</w:t>
            </w:r>
            <w:r>
              <w:rPr>
                <w:rFonts w:asciiTheme="minorEastAsia" w:eastAsiaTheme="minorEastAsia" w:hAnsiTheme="minorEastAsia" w:cstheme="minorEastAsia" w:hint="eastAsia"/>
                <w:color w:val="000000"/>
                <w:kern w:val="0"/>
                <w:szCs w:val="21"/>
                <w:lang w:bidi="ar"/>
              </w:rPr>
              <w:br/>
              <w:t>将军柱电站：兴山县水月寺镇高岚村二组90号</w:t>
            </w:r>
            <w:r>
              <w:rPr>
                <w:rFonts w:asciiTheme="minorEastAsia" w:eastAsiaTheme="minorEastAsia" w:hAnsiTheme="minorEastAsia" w:cstheme="minorEastAsia" w:hint="eastAsia"/>
                <w:color w:val="000000"/>
                <w:kern w:val="0"/>
                <w:szCs w:val="21"/>
                <w:lang w:bidi="ar"/>
              </w:rPr>
              <w:br/>
              <w:t>金子坪电站：兴山县水月寺镇南对河村</w:t>
            </w:r>
            <w:r>
              <w:rPr>
                <w:rFonts w:asciiTheme="minorEastAsia" w:eastAsiaTheme="minorEastAsia" w:hAnsiTheme="minorEastAsia" w:cstheme="minorEastAsia" w:hint="eastAsia"/>
                <w:color w:val="000000"/>
                <w:kern w:val="0"/>
                <w:szCs w:val="21"/>
                <w:lang w:bidi="ar"/>
              </w:rPr>
              <w:br/>
              <w:t>白鸡河电站：兴山县水月寺镇白鸡河</w:t>
            </w:r>
            <w:r>
              <w:rPr>
                <w:rFonts w:asciiTheme="minorEastAsia" w:eastAsiaTheme="minorEastAsia" w:hAnsiTheme="minorEastAsia" w:cstheme="minorEastAsia" w:hint="eastAsia"/>
                <w:color w:val="000000"/>
                <w:kern w:val="0"/>
                <w:szCs w:val="21"/>
                <w:lang w:bidi="ar"/>
              </w:rPr>
              <w:br/>
              <w:t>小溪河电站：兴山县水月寺高岚村四组</w:t>
            </w:r>
            <w:r>
              <w:rPr>
                <w:rFonts w:asciiTheme="minorEastAsia" w:eastAsiaTheme="minorEastAsia" w:hAnsiTheme="minorEastAsia" w:cstheme="minorEastAsia" w:hint="eastAsia"/>
                <w:color w:val="000000"/>
                <w:kern w:val="0"/>
                <w:szCs w:val="21"/>
                <w:lang w:bidi="ar"/>
              </w:rPr>
              <w:br/>
              <w:t>门家河电站：兴山县榛子乡石柱村</w:t>
            </w:r>
            <w:r>
              <w:rPr>
                <w:rFonts w:asciiTheme="minorEastAsia" w:eastAsiaTheme="minorEastAsia" w:hAnsiTheme="minorEastAsia" w:cstheme="minorEastAsia" w:hint="eastAsia"/>
                <w:color w:val="000000"/>
                <w:kern w:val="0"/>
                <w:szCs w:val="21"/>
                <w:lang w:bidi="ar"/>
              </w:rPr>
              <w:br/>
              <w:t>香龙山电站：兴山县榛子乡龙口村41号</w:t>
            </w:r>
            <w:r>
              <w:rPr>
                <w:rFonts w:asciiTheme="minorEastAsia" w:eastAsiaTheme="minorEastAsia" w:hAnsiTheme="minorEastAsia" w:cstheme="minorEastAsia" w:hint="eastAsia"/>
                <w:color w:val="000000"/>
                <w:kern w:val="0"/>
                <w:szCs w:val="21"/>
                <w:lang w:bidi="ar"/>
              </w:rPr>
              <w:br/>
              <w:t>石家坝电站：兴山县峡口镇石家坝村</w:t>
            </w:r>
            <w:r>
              <w:rPr>
                <w:rFonts w:asciiTheme="minorEastAsia" w:eastAsiaTheme="minorEastAsia" w:hAnsiTheme="minorEastAsia" w:cstheme="minorEastAsia" w:hint="eastAsia"/>
                <w:color w:val="000000"/>
                <w:kern w:val="0"/>
                <w:szCs w:val="21"/>
                <w:lang w:bidi="ar"/>
              </w:rPr>
              <w:br/>
              <w:t>王家岭电站：兴山县峡口镇建阳坪村二组</w:t>
            </w:r>
            <w:r>
              <w:rPr>
                <w:rFonts w:asciiTheme="minorEastAsia" w:eastAsiaTheme="minorEastAsia" w:hAnsiTheme="minorEastAsia" w:cstheme="minorEastAsia" w:hint="eastAsia"/>
                <w:color w:val="000000"/>
                <w:kern w:val="0"/>
                <w:szCs w:val="21"/>
                <w:lang w:bidi="ar"/>
              </w:rPr>
              <w:br/>
              <w:t>杨道河电站：兴山县峡口镇杨道河村</w:t>
            </w:r>
            <w:r>
              <w:rPr>
                <w:rFonts w:asciiTheme="minorEastAsia" w:eastAsiaTheme="minorEastAsia" w:hAnsiTheme="minorEastAsia" w:cstheme="minorEastAsia" w:hint="eastAsia"/>
                <w:color w:val="000000"/>
                <w:kern w:val="0"/>
                <w:szCs w:val="21"/>
                <w:lang w:bidi="ar"/>
              </w:rPr>
              <w:br/>
              <w:t>朝天吼电站：兴山县峡口镇杨道河村</w:t>
            </w:r>
            <w:r>
              <w:rPr>
                <w:rFonts w:asciiTheme="minorEastAsia" w:eastAsiaTheme="minorEastAsia" w:hAnsiTheme="minorEastAsia" w:cstheme="minorEastAsia" w:hint="eastAsia"/>
                <w:color w:val="000000"/>
                <w:kern w:val="0"/>
                <w:szCs w:val="21"/>
                <w:lang w:bidi="ar"/>
              </w:rPr>
              <w:br/>
              <w:t>纸坊河电站：兴山县峡口镇普安村一组</w:t>
            </w:r>
            <w:r>
              <w:rPr>
                <w:rFonts w:asciiTheme="minorEastAsia" w:eastAsiaTheme="minorEastAsia" w:hAnsiTheme="minorEastAsia" w:cstheme="minorEastAsia" w:hint="eastAsia"/>
                <w:color w:val="000000"/>
                <w:kern w:val="0"/>
                <w:szCs w:val="21"/>
                <w:lang w:bidi="ar"/>
              </w:rPr>
              <w:br/>
              <w:t>白石板沟电站：兴山县峡口镇琚坪村一组</w:t>
            </w:r>
            <w:r>
              <w:rPr>
                <w:rFonts w:asciiTheme="minorEastAsia" w:eastAsiaTheme="minorEastAsia" w:hAnsiTheme="minorEastAsia" w:cstheme="minorEastAsia" w:hint="eastAsia"/>
                <w:color w:val="000000"/>
                <w:kern w:val="0"/>
                <w:szCs w:val="21"/>
                <w:lang w:bidi="ar"/>
              </w:rPr>
              <w:br/>
              <w:t>苍坪河电站：兴山县南阳镇落步河村</w:t>
            </w:r>
            <w:r>
              <w:rPr>
                <w:rFonts w:asciiTheme="minorEastAsia" w:eastAsiaTheme="minorEastAsia" w:hAnsiTheme="minorEastAsia" w:cstheme="minorEastAsia" w:hint="eastAsia"/>
                <w:color w:val="000000"/>
                <w:kern w:val="0"/>
                <w:szCs w:val="21"/>
                <w:lang w:bidi="ar"/>
              </w:rPr>
              <w:br/>
              <w:t>猴子包电站：兴山县南阳镇白竹村</w:t>
            </w:r>
            <w:r>
              <w:rPr>
                <w:rFonts w:asciiTheme="minorEastAsia" w:eastAsiaTheme="minorEastAsia" w:hAnsiTheme="minorEastAsia" w:cstheme="minorEastAsia" w:hint="eastAsia"/>
                <w:color w:val="000000"/>
                <w:kern w:val="0"/>
                <w:szCs w:val="21"/>
                <w:lang w:bidi="ar"/>
              </w:rPr>
              <w:br/>
              <w:t>黄龙洞电站：兴山县南阳镇落步河村</w:t>
            </w:r>
            <w:r>
              <w:rPr>
                <w:rFonts w:asciiTheme="minorEastAsia" w:eastAsiaTheme="minorEastAsia" w:hAnsiTheme="minorEastAsia" w:cstheme="minorEastAsia" w:hint="eastAsia"/>
                <w:color w:val="000000"/>
                <w:kern w:val="0"/>
                <w:szCs w:val="21"/>
                <w:lang w:bidi="ar"/>
              </w:rPr>
              <w:br/>
              <w:t>九冲河电站：兴山县南阳镇文武村</w:t>
            </w:r>
            <w:r>
              <w:rPr>
                <w:rFonts w:asciiTheme="minorEastAsia" w:eastAsiaTheme="minorEastAsia" w:hAnsiTheme="minorEastAsia" w:cstheme="minorEastAsia" w:hint="eastAsia"/>
                <w:color w:val="000000"/>
                <w:kern w:val="0"/>
                <w:szCs w:val="21"/>
                <w:lang w:bidi="ar"/>
              </w:rPr>
              <w:b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t>雾龙洞电站：兴山县黄粮镇刘家坝村</w:t>
            </w:r>
            <w:r>
              <w:rPr>
                <w:rFonts w:asciiTheme="minorEastAsia" w:eastAsiaTheme="minorEastAsia" w:hAnsiTheme="minorEastAsia" w:cstheme="minorEastAsia" w:hint="eastAsia"/>
                <w:color w:val="000000"/>
                <w:kern w:val="0"/>
                <w:szCs w:val="21"/>
                <w:lang w:bidi="ar"/>
              </w:rPr>
              <w:br/>
              <w:t>高岚河电站：兴山县黄粮镇高岚河</w:t>
            </w:r>
            <w:r>
              <w:rPr>
                <w:rFonts w:asciiTheme="minorEastAsia" w:eastAsiaTheme="minorEastAsia" w:hAnsiTheme="minorEastAsia" w:cstheme="minorEastAsia" w:hint="eastAsia"/>
                <w:color w:val="000000"/>
                <w:kern w:val="0"/>
                <w:szCs w:val="21"/>
                <w:lang w:bidi="ar"/>
              </w:rPr>
              <w:br/>
              <w:t>孔子峡电站：兴山县黄粮镇孔子峡村</w:t>
            </w:r>
            <w:r>
              <w:rPr>
                <w:rFonts w:asciiTheme="minorEastAsia" w:eastAsiaTheme="minorEastAsia" w:hAnsiTheme="minorEastAsia" w:cstheme="minorEastAsia" w:hint="eastAsia"/>
                <w:color w:val="000000"/>
                <w:kern w:val="0"/>
                <w:szCs w:val="21"/>
                <w:lang w:bidi="ar"/>
              </w:rPr>
              <w:br/>
              <w:t>三堆河电站：神农架林区木鱼镇三堆河村</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湖北兴发化工集团股份有限公司及其全资和控股子公司所属矿山（10家）</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t>兴昌磷矿：湖北省宜昌市兴山县榛子乡龙口村</w:t>
            </w:r>
            <w:r>
              <w:rPr>
                <w:rFonts w:asciiTheme="minorEastAsia" w:eastAsiaTheme="minorEastAsia" w:hAnsiTheme="minorEastAsia" w:cstheme="minorEastAsia" w:hint="eastAsia"/>
                <w:color w:val="000000"/>
                <w:kern w:val="0"/>
                <w:szCs w:val="21"/>
                <w:lang w:bidi="ar"/>
              </w:rPr>
              <w:br/>
              <w:t>兴隆磷矿：湖北省宜昌市兴山县榛子乡龙口村</w:t>
            </w:r>
            <w:r>
              <w:rPr>
                <w:rFonts w:asciiTheme="minorEastAsia" w:eastAsiaTheme="minorEastAsia" w:hAnsiTheme="minorEastAsia" w:cstheme="minorEastAsia" w:hint="eastAsia"/>
                <w:color w:val="000000"/>
                <w:kern w:val="0"/>
                <w:szCs w:val="21"/>
                <w:lang w:bidi="ar"/>
              </w:rPr>
              <w:br/>
              <w:t>后坪磷矿：湖北省宜昌市兴山县榛子乡石柱村</w:t>
            </w:r>
            <w:r>
              <w:rPr>
                <w:rFonts w:asciiTheme="minorEastAsia" w:eastAsiaTheme="minorEastAsia" w:hAnsiTheme="minorEastAsia" w:cstheme="minorEastAsia" w:hint="eastAsia"/>
                <w:color w:val="000000"/>
                <w:kern w:val="0"/>
                <w:szCs w:val="21"/>
                <w:lang w:bidi="ar"/>
              </w:rPr>
              <w:br/>
              <w:t>瓦屋四矿段：宜昌市兴山县榛子乡龙口村</w:t>
            </w:r>
            <w:r>
              <w:rPr>
                <w:rFonts w:asciiTheme="minorEastAsia" w:eastAsiaTheme="minorEastAsia" w:hAnsiTheme="minorEastAsia" w:cstheme="minorEastAsia" w:hint="eastAsia"/>
                <w:color w:val="000000"/>
                <w:kern w:val="0"/>
                <w:szCs w:val="21"/>
                <w:lang w:bidi="ar"/>
              </w:rPr>
              <w:br/>
              <w:t>楚烽磷矿：湖北省襄阳市保康县马桥镇横溪村</w:t>
            </w:r>
            <w:r>
              <w:rPr>
                <w:rFonts w:asciiTheme="minorEastAsia" w:eastAsiaTheme="minorEastAsia" w:hAnsiTheme="minorEastAsia" w:cstheme="minorEastAsia" w:hint="eastAsia"/>
                <w:color w:val="000000"/>
                <w:kern w:val="0"/>
                <w:szCs w:val="21"/>
                <w:lang w:bidi="ar"/>
              </w:rPr>
              <w:br/>
              <w:t>雷公尖矿山：湖北省襄阳市南漳县武安镇三股泉村</w:t>
            </w:r>
            <w:r>
              <w:rPr>
                <w:rFonts w:asciiTheme="minorEastAsia" w:eastAsiaTheme="minorEastAsia" w:hAnsiTheme="minorEastAsia" w:cstheme="minorEastAsia" w:hint="eastAsia"/>
                <w:color w:val="000000"/>
                <w:kern w:val="0"/>
                <w:szCs w:val="21"/>
                <w:lang w:bidi="ar"/>
              </w:rPr>
              <w:br/>
              <w:t>后坪选矿厂：（浮选）湖北省宜昌市兴山县古夫镇孟家河村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（重选）湖北省宜昌市兴山县水月寺镇树空坪村</w:t>
            </w:r>
            <w:r>
              <w:rPr>
                <w:rFonts w:asciiTheme="minorEastAsia" w:eastAsiaTheme="minorEastAsia" w:hAnsiTheme="minorEastAsia" w:cstheme="minorEastAsia" w:hint="eastAsia"/>
                <w:color w:val="000000"/>
                <w:kern w:val="0"/>
                <w:szCs w:val="21"/>
                <w:lang w:bidi="ar"/>
              </w:rPr>
              <w:br/>
              <w:t>瓦屋选矿厂：宜昌市兴山县榛子乡龙口村</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兴山县古夫镇张家坝(自来水厂办公楼)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兴山县古夫镇昭君路58号9楼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兴山县昭君镇昭君村二组38号</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兴山县榛子乡龙口村三组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湖北兴发化工集团股份有限公司平邑口硅材料工厂（原宜昌科林硅材料有限公司）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兴山县峡口镇工业园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湖北兴顺新材料有限公司磷酸铁锂厂（原湖北兴发新能源科技有限公司）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兴山县昭君镇昭君村二组38号</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宜昌市猇亭区猇亭大道66-2号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 xml:space="preserve">宜昌市猇亭区猇亭大道66-2号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宜昌市猇亭区猇亭大道66-4号 </w:t>
            </w:r>
          </w:p>
        </w:tc>
      </w:tr>
      <w:tr w:rsidR="000C5292">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宜昌市猇亭区猇亭大道66-6号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宜昌市猇亭区猇亭大道66-2号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湖北省宜昌高新区高新区白洋镇洋城大道18号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宜都市枝城镇沿江村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远安县万里工业园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湖北省保康县城关镇河西路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t>湖北省襄阳市谷城县城关镇谷城经济开发区鲍家湾工业园区</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南漳县武安镇赵家营村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天门市岳口工业园12号路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辉县市孟庄产业集聚区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乌海市经济开发区乌达工业园区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茂县富顺乡槽木村(工业园区内)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四川理县下孟工业集中区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贵州省黔南布依族苗族自治州福泉市马场坪办事处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0C5292" w:rsidRDefault="000C5292">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贵州省黔南布依族苗族自治州瓮安县雍阳镇青坑工业园 </w:t>
            </w:r>
          </w:p>
        </w:tc>
      </w:tr>
      <w:tr w:rsidR="000C5292">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33</w:t>
            </w:r>
          </w:p>
        </w:tc>
        <w:tc>
          <w:tcPr>
            <w:tcW w:w="11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新疆阿克苏地区阿克苏市经济技术开发区浙江产业园(西园)杭州路 </w:t>
            </w:r>
          </w:p>
        </w:tc>
      </w:tr>
      <w:tr w:rsidR="000C5292">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0C5292" w:rsidRDefault="00A53809">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中国江苏省泰州市永安洲镇高永工业园规划路1号</w:t>
            </w:r>
          </w:p>
        </w:tc>
      </w:tr>
    </w:tbl>
    <w:p w:rsidR="000C5292" w:rsidRDefault="000C5292">
      <w:pPr>
        <w:spacing w:line="480" w:lineRule="exact"/>
        <w:jc w:val="center"/>
        <w:outlineLvl w:val="0"/>
        <w:rPr>
          <w:rFonts w:ascii="黑体" w:eastAsia="黑体" w:hAnsi="黑体" w:cs="黑体"/>
          <w:kern w:val="44"/>
          <w:sz w:val="32"/>
          <w:szCs w:val="32"/>
        </w:rPr>
      </w:pPr>
      <w:bookmarkStart w:id="300" w:name="_Toc22934"/>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0C5292">
      <w:pPr>
        <w:spacing w:line="480" w:lineRule="exact"/>
        <w:jc w:val="center"/>
        <w:outlineLvl w:val="0"/>
        <w:rPr>
          <w:rFonts w:ascii="黑体" w:eastAsia="黑体" w:hAnsi="黑体" w:cs="黑体"/>
          <w:kern w:val="44"/>
          <w:sz w:val="32"/>
          <w:szCs w:val="32"/>
        </w:rPr>
      </w:pPr>
    </w:p>
    <w:p w:rsidR="000C5292" w:rsidRDefault="00A53809">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  评分办法</w:t>
      </w:r>
      <w:bookmarkEnd w:id="300"/>
    </w:p>
    <w:p w:rsidR="000C5292" w:rsidRDefault="000C5292">
      <w:pPr>
        <w:pStyle w:val="21"/>
        <w:spacing w:beforeLines="50" w:before="156" w:afterLines="50" w:after="156" w:line="480" w:lineRule="exact"/>
        <w:rPr>
          <w:rFonts w:ascii="仿宋" w:eastAsia="仿宋" w:hAnsi="仿宋" w:cs="仿宋"/>
          <w:b/>
        </w:rPr>
      </w:pPr>
      <w:bookmarkStart w:id="301" w:name="_Toc369104912"/>
      <w:bookmarkStart w:id="302" w:name="_Toc430855308"/>
      <w:bookmarkStart w:id="303" w:name="_Toc35430417"/>
      <w:bookmarkStart w:id="304" w:name="_Toc17494"/>
      <w:bookmarkStart w:id="305" w:name="_Toc359754172"/>
    </w:p>
    <w:p w:rsidR="000C5292" w:rsidRDefault="00A53809">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一、评分方法</w:t>
      </w:r>
      <w:bookmarkEnd w:id="301"/>
      <w:bookmarkEnd w:id="302"/>
      <w:bookmarkEnd w:id="303"/>
      <w:bookmarkEnd w:id="304"/>
      <w:bookmarkEnd w:id="305"/>
    </w:p>
    <w:p w:rsidR="000C5292" w:rsidRDefault="00A53809">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本次评分采用综合评分法（百分制），即在满足采购文件实质性要求前提下，按照采购文件规定的各项因素进行综合评审后，以得分高低依次排序。商务、技术和报价所占分值详见打分表。</w:t>
      </w:r>
    </w:p>
    <w:p w:rsidR="000C5292" w:rsidRDefault="00A53809">
      <w:pPr>
        <w:pStyle w:val="21"/>
        <w:spacing w:beforeLines="50" w:before="156" w:afterLines="50" w:after="156" w:line="480" w:lineRule="exact"/>
        <w:ind w:firstLineChars="200" w:firstLine="640"/>
        <w:rPr>
          <w:rFonts w:ascii="黑体" w:hAnsi="黑体" w:cs="黑体"/>
          <w:bCs w:val="0"/>
        </w:rPr>
      </w:pPr>
      <w:bookmarkStart w:id="306" w:name="_Toc35430418"/>
      <w:bookmarkStart w:id="307" w:name="_Toc4724"/>
      <w:r>
        <w:rPr>
          <w:rFonts w:ascii="黑体" w:hAnsi="黑体" w:cs="黑体" w:hint="eastAsia"/>
          <w:bCs w:val="0"/>
        </w:rPr>
        <w:t>二、比较与评价响应文件</w:t>
      </w:r>
      <w:bookmarkEnd w:id="306"/>
      <w:bookmarkEnd w:id="307"/>
    </w:p>
    <w:p w:rsidR="000C5292" w:rsidRDefault="00A53809">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0C5292" w:rsidRDefault="00A53809">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0C5292" w:rsidRDefault="00A53809">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0C5292" w:rsidRDefault="00A5380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4、最终综合得分计算：</w:t>
      </w:r>
    </w:p>
    <w:p w:rsidR="000C5292" w:rsidRDefault="00A5380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0C5292" w:rsidRDefault="00A53809">
      <w:pPr>
        <w:pStyle w:val="41"/>
        <w:spacing w:beforeLines="50" w:before="156" w:afterLines="50" w:after="156" w:line="480" w:lineRule="exact"/>
        <w:ind w:firstLineChars="200" w:firstLine="640"/>
        <w:rPr>
          <w:rFonts w:ascii="楷体" w:eastAsia="楷体" w:hAnsi="楷体" w:cs="楷体"/>
          <w:sz w:val="32"/>
          <w:szCs w:val="32"/>
        </w:rPr>
      </w:pPr>
      <w:bookmarkStart w:id="308" w:name="_Toc35430419"/>
      <w:bookmarkStart w:id="309" w:name="_Toc30217"/>
      <w:bookmarkStart w:id="310" w:name="_Toc1751"/>
      <w:r>
        <w:rPr>
          <w:rFonts w:ascii="楷体" w:eastAsia="楷体" w:hAnsi="楷体" w:cs="楷体" w:hint="eastAsia"/>
          <w:sz w:val="32"/>
          <w:szCs w:val="32"/>
        </w:rPr>
        <w:t>（一）推荐成交候选供应商名单</w:t>
      </w:r>
      <w:bookmarkEnd w:id="308"/>
      <w:bookmarkEnd w:id="309"/>
      <w:bookmarkEnd w:id="310"/>
    </w:p>
    <w:p w:rsidR="000C5292" w:rsidRDefault="00A5380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0C5292" w:rsidRDefault="00A5380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2、最终得分相同的供应商，将按如下原则进行排序：最终得分相同的供应商，按报价由低到高进行排序；最终得分相同且报价相同，按照技术指标优劣顺序推荐。</w:t>
      </w:r>
    </w:p>
    <w:p w:rsidR="000C5292" w:rsidRDefault="00A53809">
      <w:pPr>
        <w:pStyle w:val="41"/>
        <w:spacing w:beforeLines="50" w:before="156" w:afterLines="50" w:after="156" w:line="480" w:lineRule="exact"/>
        <w:ind w:firstLineChars="200" w:firstLine="640"/>
        <w:rPr>
          <w:rFonts w:ascii="楷体" w:eastAsia="楷体" w:hAnsi="楷体" w:cs="楷体"/>
          <w:sz w:val="32"/>
          <w:szCs w:val="32"/>
        </w:rPr>
      </w:pPr>
      <w:bookmarkStart w:id="311" w:name="_Toc31052"/>
      <w:bookmarkStart w:id="312" w:name="_Toc35430420"/>
      <w:bookmarkStart w:id="313" w:name="_Toc16745"/>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采购过程资料收集</w:t>
      </w:r>
    </w:p>
    <w:p w:rsidR="000C5292" w:rsidRDefault="00A53809">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根据全体成员签字的原始记录和采购结果归总采购过程资料。</w:t>
      </w:r>
    </w:p>
    <w:p w:rsidR="000C5292" w:rsidRDefault="00A53809">
      <w:pPr>
        <w:pStyle w:val="21"/>
        <w:spacing w:beforeLines="50" w:before="156" w:afterLines="50" w:after="156" w:line="480" w:lineRule="exact"/>
        <w:ind w:firstLineChars="200" w:firstLine="640"/>
        <w:rPr>
          <w:rFonts w:ascii="黑体" w:hAnsi="黑体" w:cs="黑体"/>
          <w:bCs w:val="0"/>
        </w:rPr>
      </w:pPr>
      <w:bookmarkStart w:id="314" w:name="_Toc369104914"/>
      <w:bookmarkStart w:id="315" w:name="_Toc430855310"/>
      <w:bookmarkStart w:id="316" w:name="_Toc28338"/>
      <w:bookmarkStart w:id="317" w:name="_Toc35430421"/>
      <w:bookmarkStart w:id="318" w:name="_Toc359754174"/>
      <w:r>
        <w:rPr>
          <w:rFonts w:ascii="黑体" w:hAnsi="黑体" w:cs="黑体" w:hint="eastAsia"/>
          <w:bCs w:val="0"/>
        </w:rPr>
        <w:t>三、成交原则</w:t>
      </w:r>
      <w:bookmarkEnd w:id="314"/>
      <w:bookmarkEnd w:id="315"/>
      <w:bookmarkEnd w:id="316"/>
      <w:bookmarkEnd w:id="317"/>
      <w:bookmarkEnd w:id="318"/>
    </w:p>
    <w:p w:rsidR="000C5292" w:rsidRDefault="00A53809">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0C5292">
      <w:footerReference w:type="default" r:id="rId15"/>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28A" w:rsidRDefault="00A53809">
      <w:r>
        <w:separator/>
      </w:r>
    </w:p>
  </w:endnote>
  <w:endnote w:type="continuationSeparator" w:id="0">
    <w:p w:rsidR="0069228A" w:rsidRDefault="00A5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92" w:rsidRDefault="00A53809">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0C5292" w:rsidRDefault="002C4988">
    <w:pPr>
      <w:spacing w:before="1"/>
      <w:ind w:left="4"/>
      <w:jc w:val="center"/>
    </w:pPr>
    <w:hyperlink r:id="rId1">
      <w:r w:rsidR="00A53809">
        <w:rPr>
          <w:color w:val="0000FF"/>
        </w:rPr>
        <w:t>www.xingfagroup.com</w:t>
      </w:r>
    </w:hyperlink>
  </w:p>
  <w:p w:rsidR="000C5292" w:rsidRDefault="000C5292">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92" w:rsidRDefault="00A53809">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5292" w:rsidRDefault="00A538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C4988">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0C5292" w:rsidRDefault="00A538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C4988">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0C5292" w:rsidRDefault="002C4988">
    <w:pPr>
      <w:spacing w:before="1"/>
      <w:ind w:left="4"/>
      <w:jc w:val="center"/>
    </w:pPr>
    <w:hyperlink r:id="rId1">
      <w:r w:rsidR="00A53809">
        <w:rPr>
          <w:color w:val="0000FF"/>
        </w:rPr>
        <w:t>www.xingfagroup.com</w:t>
      </w:r>
    </w:hyperlink>
  </w:p>
  <w:p w:rsidR="000C5292" w:rsidRDefault="000C5292">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92" w:rsidRDefault="00A53809">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5292" w:rsidRDefault="00A538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C4988">
                            <w:rPr>
                              <w:rFonts w:ascii="仿宋" w:eastAsia="仿宋" w:hAnsi="仿宋" w:cs="仿宋"/>
                              <w:noProof/>
                              <w:sz w:val="28"/>
                              <w:szCs w:val="28"/>
                            </w:rPr>
                            <w:t>- 20 -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0C5292" w:rsidRDefault="00A538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C4988">
                      <w:rPr>
                        <w:rFonts w:ascii="仿宋" w:eastAsia="仿宋" w:hAnsi="仿宋" w:cs="仿宋"/>
                        <w:noProof/>
                        <w:sz w:val="28"/>
                        <w:szCs w:val="28"/>
                      </w:rPr>
                      <w:t>- 20 -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0C5292" w:rsidRDefault="002C4988">
    <w:pPr>
      <w:spacing w:before="1"/>
      <w:ind w:left="4"/>
      <w:jc w:val="center"/>
    </w:pPr>
    <w:hyperlink r:id="rId1">
      <w:r w:rsidR="00A53809">
        <w:rPr>
          <w:color w:val="0000FF"/>
        </w:rPr>
        <w:t>www.xingfagroup.com</w:t>
      </w:r>
    </w:hyperlink>
  </w:p>
  <w:p w:rsidR="000C5292" w:rsidRDefault="00A53809">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5292" w:rsidRDefault="000C5292">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0C5292" w:rsidRDefault="000C5292">
                    <w:pPr>
                      <w:pStyle w:val="af9"/>
                    </w:pPr>
                  </w:p>
                </w:txbxContent>
              </v:textbox>
              <w10:wrap anchorx="margin"/>
            </v:shape>
          </w:pict>
        </mc:Fallback>
      </mc:AlternateContent>
    </w:r>
  </w:p>
  <w:p w:rsidR="000C5292" w:rsidRDefault="000C5292">
    <w:pPr>
      <w:pStyle w:val="af1"/>
      <w:spacing w:line="14" w:lineRule="auto"/>
      <w:rPr>
        <w:sz w:val="20"/>
      </w:rPr>
    </w:pPr>
  </w:p>
  <w:p w:rsidR="000C5292" w:rsidRDefault="000C5292">
    <w:pPr>
      <w:pStyle w:val="af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92" w:rsidRDefault="00A53809">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5292" w:rsidRDefault="00A538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C4988">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0C5292" w:rsidRDefault="00A538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C4988">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0C5292" w:rsidRDefault="002C4988">
    <w:pPr>
      <w:spacing w:before="1"/>
      <w:ind w:left="4"/>
      <w:jc w:val="center"/>
    </w:pPr>
    <w:hyperlink r:id="rId1">
      <w:r w:rsidR="00A53809">
        <w:rPr>
          <w:color w:val="0000FF"/>
        </w:rPr>
        <w:t>www.xingfagroup.com</w:t>
      </w:r>
    </w:hyperlink>
  </w:p>
  <w:p w:rsidR="000C5292" w:rsidRDefault="00A53809">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5292" w:rsidRDefault="000C5292">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0C5292" w:rsidRDefault="000C5292">
                    <w:pPr>
                      <w:pStyle w:val="af9"/>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92" w:rsidRDefault="00A53809">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5292" w:rsidRDefault="00A5380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C4988">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0C5292" w:rsidRDefault="00A5380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C4988">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0C5292" w:rsidRDefault="002C4988">
    <w:pPr>
      <w:spacing w:before="1"/>
      <w:ind w:left="4"/>
      <w:jc w:val="center"/>
    </w:pPr>
    <w:hyperlink r:id="rId1">
      <w:r w:rsidR="00A53809">
        <w:rPr>
          <w:color w:val="0000FF"/>
        </w:rPr>
        <w:t>www.xingfagroup.com</w:t>
      </w:r>
    </w:hyperlink>
  </w:p>
  <w:p w:rsidR="000C5292" w:rsidRDefault="000C5292">
    <w:pPr>
      <w:pStyle w:val="af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92" w:rsidRDefault="00A53809">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5292" w:rsidRDefault="00A5380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C4988">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0C5292" w:rsidRDefault="00A5380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C4988">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0C5292" w:rsidRDefault="002C4988">
    <w:pPr>
      <w:spacing w:before="1"/>
      <w:ind w:left="4"/>
      <w:jc w:val="center"/>
    </w:pPr>
    <w:hyperlink r:id="rId1">
      <w:r w:rsidR="00A53809">
        <w:rPr>
          <w:color w:val="0000FF"/>
        </w:rPr>
        <w:t>www.xingfagroup.com</w:t>
      </w:r>
    </w:hyperlink>
  </w:p>
  <w:p w:rsidR="000C5292" w:rsidRDefault="000C5292">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28A" w:rsidRDefault="00A53809">
      <w:r>
        <w:separator/>
      </w:r>
    </w:p>
  </w:footnote>
  <w:footnote w:type="continuationSeparator" w:id="0">
    <w:p w:rsidR="0069228A" w:rsidRDefault="00A53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92" w:rsidRDefault="00A53809">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年度生产及项目建设不锈钢手动阀门集采项目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92" w:rsidRDefault="00A53809">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年度生产及项目建设不锈钢手动阀门集采项目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70183"/>
    <w:rsid w:val="000B414C"/>
    <w:rsid w:val="000C5292"/>
    <w:rsid w:val="0018795B"/>
    <w:rsid w:val="001F5CBD"/>
    <w:rsid w:val="00241D76"/>
    <w:rsid w:val="00282E49"/>
    <w:rsid w:val="002C4988"/>
    <w:rsid w:val="002F30C8"/>
    <w:rsid w:val="004332F1"/>
    <w:rsid w:val="00465D7B"/>
    <w:rsid w:val="00466FC1"/>
    <w:rsid w:val="00477257"/>
    <w:rsid w:val="004B207D"/>
    <w:rsid w:val="00501EE6"/>
    <w:rsid w:val="005125F5"/>
    <w:rsid w:val="0056511C"/>
    <w:rsid w:val="006865AC"/>
    <w:rsid w:val="0069228A"/>
    <w:rsid w:val="006C4B66"/>
    <w:rsid w:val="0074155E"/>
    <w:rsid w:val="007541C1"/>
    <w:rsid w:val="007B7EEE"/>
    <w:rsid w:val="008608E5"/>
    <w:rsid w:val="00911EA0"/>
    <w:rsid w:val="00940127"/>
    <w:rsid w:val="00A53809"/>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53983"/>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6F7F0F"/>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42950F10-3111-42CB-9291-DE517544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3008</Words>
  <Characters>17152</Characters>
  <Application>Microsoft Office Word</Application>
  <DocSecurity>0</DocSecurity>
  <Lines>142</Lines>
  <Paragraphs>40</Paragraphs>
  <ScaleCrop>false</ScaleCrop>
  <Company>Microsoft</Company>
  <LinksUpToDate>false</LinksUpToDate>
  <CharactersWithSpaces>20120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21</cp:revision>
  <cp:lastPrinted>2021-03-29T09:12:00Z</cp:lastPrinted>
  <dcterms:created xsi:type="dcterms:W3CDTF">2023-02-02T09:21:00Z</dcterms:created>
  <dcterms:modified xsi:type="dcterms:W3CDTF">2025-11-03T02:08:00Z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