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E70" w:rsidRDefault="00524E70">
      <w:pPr>
        <w:adjustRightInd w:val="0"/>
        <w:snapToGrid w:val="0"/>
        <w:spacing w:line="440" w:lineRule="atLeast"/>
        <w:rPr>
          <w:rFonts w:ascii="方正小标宋简体" w:eastAsia="方正小标宋简体" w:hAnsi="方正小标宋简体" w:cs="方正小标宋简体"/>
          <w:sz w:val="52"/>
          <w:szCs w:val="52"/>
        </w:rPr>
      </w:pPr>
    </w:p>
    <w:p w:rsidR="00524E70" w:rsidRDefault="00524E70">
      <w:pPr>
        <w:pStyle w:val="af1"/>
        <w:kinsoku w:val="0"/>
        <w:overflowPunct w:val="0"/>
        <w:spacing w:before="49" w:line="560" w:lineRule="exact"/>
        <w:rPr>
          <w:rFonts w:ascii="方正小标宋简体" w:eastAsia="方正小标宋简体" w:hAnsi="方正小标宋简体" w:cs="方正小标宋简体"/>
          <w:bCs/>
          <w:sz w:val="52"/>
          <w:szCs w:val="52"/>
        </w:rPr>
      </w:pPr>
    </w:p>
    <w:p w:rsidR="00524E70" w:rsidRDefault="002C349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湖北兴发化工集团股份有限公司</w:t>
      </w:r>
    </w:p>
    <w:p w:rsidR="00524E70" w:rsidRDefault="002C349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2026</w:t>
      </w:r>
      <w:r>
        <w:rPr>
          <w:rFonts w:ascii="方正小标宋简体" w:eastAsia="方正小标宋简体" w:hAnsi="方正小标宋简体" w:cs="方正小标宋简体" w:hint="eastAsia"/>
          <w:bCs/>
          <w:sz w:val="52"/>
          <w:szCs w:val="52"/>
        </w:rPr>
        <w:t>年度生产及项目建设防护服</w:t>
      </w:r>
    </w:p>
    <w:p w:rsidR="00524E70" w:rsidRDefault="002C3499">
      <w:pPr>
        <w:pStyle w:val="af1"/>
        <w:kinsoku w:val="0"/>
        <w:overflowPunct w:val="0"/>
        <w:spacing w:before="49"/>
        <w:jc w:val="center"/>
        <w:rPr>
          <w:rFonts w:ascii="方正小标宋简体" w:eastAsia="方正小标宋简体" w:hAnsi="方正小标宋简体" w:cs="方正小标宋简体"/>
          <w:bCs/>
          <w:sz w:val="52"/>
          <w:szCs w:val="52"/>
        </w:rPr>
      </w:pPr>
      <w:r>
        <w:rPr>
          <w:rFonts w:ascii="方正小标宋简体" w:eastAsia="方正小标宋简体" w:hAnsi="方正小标宋简体" w:cs="方正小标宋简体" w:hint="eastAsia"/>
          <w:bCs/>
          <w:sz w:val="52"/>
          <w:szCs w:val="52"/>
        </w:rPr>
        <w:t>集采项目采购</w:t>
      </w:r>
      <w:r>
        <w:rPr>
          <w:rFonts w:ascii="方正小标宋简体" w:eastAsia="方正小标宋简体" w:hAnsi="方正小标宋简体" w:cs="方正小标宋简体" w:hint="eastAsia"/>
          <w:bCs/>
          <w:sz w:val="52"/>
          <w:szCs w:val="52"/>
        </w:rPr>
        <w:t>文件</w:t>
      </w:r>
    </w:p>
    <w:p w:rsidR="00524E70" w:rsidRDefault="00524E70">
      <w:pPr>
        <w:pStyle w:val="af1"/>
        <w:kinsoku w:val="0"/>
        <w:overflowPunct w:val="0"/>
        <w:spacing w:before="49"/>
        <w:ind w:firstLineChars="300" w:firstLine="960"/>
        <w:jc w:val="center"/>
        <w:rPr>
          <w:rFonts w:ascii="仿宋" w:eastAsia="仿宋" w:hAnsi="仿宋" w:cs="仿宋"/>
          <w:bCs/>
          <w:sz w:val="32"/>
          <w:szCs w:val="32"/>
        </w:rPr>
      </w:pPr>
    </w:p>
    <w:p w:rsidR="00524E70" w:rsidRDefault="002C3499">
      <w:pPr>
        <w:pStyle w:val="af1"/>
        <w:kinsoku w:val="0"/>
        <w:overflowPunct w:val="0"/>
        <w:spacing w:before="49"/>
        <w:ind w:firstLineChars="900" w:firstLine="2891"/>
        <w:rPr>
          <w:rFonts w:ascii="仿宋" w:eastAsia="仿宋" w:hAnsi="仿宋" w:cs="仿宋"/>
          <w:b/>
          <w:sz w:val="32"/>
          <w:szCs w:val="32"/>
        </w:rPr>
      </w:pPr>
      <w:r>
        <w:rPr>
          <w:rFonts w:ascii="仿宋" w:eastAsia="仿宋" w:hAnsi="仿宋" w:cs="仿宋" w:hint="eastAsia"/>
          <w:b/>
          <w:sz w:val="32"/>
          <w:szCs w:val="32"/>
        </w:rPr>
        <w:t>项目编号：</w:t>
      </w:r>
      <w:r>
        <w:t>GFGS-457</w:t>
      </w:r>
    </w:p>
    <w:p w:rsidR="00524E70" w:rsidRDefault="00524E70">
      <w:pPr>
        <w:pStyle w:val="af1"/>
        <w:kinsoku w:val="0"/>
        <w:overflowPunct w:val="0"/>
        <w:spacing w:before="49"/>
        <w:ind w:firstLineChars="900" w:firstLine="2891"/>
        <w:rPr>
          <w:rFonts w:ascii="仿宋" w:eastAsia="仿宋" w:hAnsi="仿宋" w:cs="仿宋"/>
          <w:b/>
          <w:sz w:val="32"/>
          <w:szCs w:val="32"/>
        </w:rPr>
      </w:pPr>
    </w:p>
    <w:p w:rsidR="00524E70" w:rsidRDefault="00524E70">
      <w:pPr>
        <w:pStyle w:val="af1"/>
        <w:kinsoku w:val="0"/>
        <w:overflowPunct w:val="0"/>
        <w:spacing w:before="49"/>
        <w:ind w:firstLineChars="900" w:firstLine="2891"/>
        <w:rPr>
          <w:rFonts w:ascii="仿宋" w:eastAsia="仿宋" w:hAnsi="仿宋" w:cs="仿宋"/>
          <w:b/>
          <w:sz w:val="32"/>
          <w:szCs w:val="32"/>
        </w:rPr>
      </w:pPr>
    </w:p>
    <w:p w:rsidR="00524E70" w:rsidRDefault="00524E70">
      <w:pPr>
        <w:pStyle w:val="af1"/>
        <w:kinsoku w:val="0"/>
        <w:overflowPunct w:val="0"/>
        <w:spacing w:before="49"/>
        <w:ind w:firstLineChars="900" w:firstLine="2891"/>
        <w:rPr>
          <w:rFonts w:ascii="仿宋" w:eastAsia="仿宋" w:hAnsi="仿宋" w:cs="仿宋"/>
          <w:b/>
          <w:sz w:val="32"/>
          <w:szCs w:val="32"/>
        </w:rPr>
      </w:pPr>
    </w:p>
    <w:p w:rsidR="00524E70" w:rsidRDefault="00524E70">
      <w:pPr>
        <w:pStyle w:val="af1"/>
        <w:kinsoku w:val="0"/>
        <w:overflowPunct w:val="0"/>
        <w:spacing w:before="49"/>
        <w:ind w:firstLineChars="900" w:firstLine="2891"/>
        <w:rPr>
          <w:rFonts w:ascii="仿宋" w:eastAsia="仿宋" w:hAnsi="仿宋" w:cs="仿宋"/>
          <w:b/>
          <w:sz w:val="32"/>
          <w:szCs w:val="32"/>
        </w:rPr>
      </w:pPr>
    </w:p>
    <w:p w:rsidR="00524E70" w:rsidRDefault="00524E70">
      <w:pPr>
        <w:pStyle w:val="af5"/>
        <w:jc w:val="center"/>
        <w:rPr>
          <w:rFonts w:ascii="仿宋" w:eastAsia="仿宋" w:hAnsi="仿宋" w:cs="仿宋"/>
          <w:b/>
          <w:sz w:val="32"/>
          <w:szCs w:val="32"/>
        </w:rPr>
      </w:pPr>
    </w:p>
    <w:p w:rsidR="00524E70" w:rsidRDefault="00524E70">
      <w:pPr>
        <w:pStyle w:val="af5"/>
        <w:jc w:val="center"/>
        <w:rPr>
          <w:rFonts w:ascii="仿宋" w:eastAsia="仿宋" w:hAnsi="仿宋" w:cs="仿宋"/>
          <w:b/>
          <w:sz w:val="32"/>
          <w:szCs w:val="32"/>
        </w:rPr>
      </w:pPr>
    </w:p>
    <w:p w:rsidR="00524E70" w:rsidRDefault="00524E70">
      <w:pPr>
        <w:pStyle w:val="af5"/>
        <w:rPr>
          <w:rFonts w:ascii="仿宋" w:eastAsia="仿宋" w:hAnsi="仿宋" w:cs="仿宋"/>
          <w:b/>
          <w:sz w:val="32"/>
          <w:szCs w:val="32"/>
        </w:rPr>
      </w:pPr>
    </w:p>
    <w:p w:rsidR="00524E70" w:rsidRDefault="002C3499">
      <w:pPr>
        <w:pStyle w:val="af5"/>
        <w:jc w:val="center"/>
        <w:rPr>
          <w:rFonts w:ascii="仿宋" w:eastAsia="仿宋" w:hAnsi="仿宋" w:cs="仿宋"/>
          <w:b/>
          <w:sz w:val="32"/>
          <w:szCs w:val="32"/>
        </w:rPr>
      </w:pPr>
      <w:r>
        <w:rPr>
          <w:rFonts w:ascii="仿宋" w:eastAsia="仿宋" w:hAnsi="仿宋" w:cs="仿宋" w:hint="eastAsia"/>
          <w:b/>
          <w:sz w:val="32"/>
          <w:szCs w:val="32"/>
        </w:rPr>
        <w:t>采购人：湖北兴发化工集团股份有限公司</w:t>
      </w:r>
    </w:p>
    <w:p w:rsidR="00524E70" w:rsidRDefault="002C3499">
      <w:pPr>
        <w:pStyle w:val="af5"/>
        <w:jc w:val="center"/>
        <w:rPr>
          <w:rFonts w:ascii="仿宋" w:eastAsia="仿宋" w:hAnsi="仿宋" w:cs="仿宋"/>
          <w:b/>
          <w:sz w:val="32"/>
          <w:szCs w:val="32"/>
        </w:rPr>
      </w:pPr>
      <w:r>
        <w:rPr>
          <w:rFonts w:ascii="仿宋" w:eastAsia="仿宋" w:hAnsi="仿宋" w:cs="仿宋" w:hint="eastAsia"/>
          <w:b/>
          <w:sz w:val="32"/>
          <w:szCs w:val="32"/>
        </w:rPr>
        <w:t>2025</w:t>
      </w:r>
      <w:r>
        <w:rPr>
          <w:rFonts w:ascii="仿宋" w:eastAsia="仿宋" w:hAnsi="仿宋" w:cs="仿宋" w:hint="eastAsia"/>
          <w:b/>
          <w:sz w:val="32"/>
          <w:szCs w:val="32"/>
        </w:rPr>
        <w:t>年</w:t>
      </w:r>
      <w:r>
        <w:rPr>
          <w:rFonts w:ascii="仿宋" w:eastAsia="仿宋" w:hAnsi="仿宋" w:cs="仿宋" w:hint="eastAsia"/>
          <w:b/>
          <w:sz w:val="32"/>
          <w:szCs w:val="32"/>
        </w:rPr>
        <w:t>10</w:t>
      </w:r>
      <w:r>
        <w:rPr>
          <w:rFonts w:ascii="仿宋" w:eastAsia="仿宋" w:hAnsi="仿宋" w:cs="仿宋" w:hint="eastAsia"/>
          <w:b/>
          <w:sz w:val="32"/>
          <w:szCs w:val="32"/>
        </w:rPr>
        <w:t>月</w:t>
      </w:r>
      <w:r>
        <w:rPr>
          <w:rFonts w:ascii="仿宋" w:eastAsia="仿宋" w:hAnsi="仿宋" w:cs="仿宋" w:hint="eastAsia"/>
          <w:b/>
          <w:sz w:val="32"/>
          <w:szCs w:val="32"/>
        </w:rPr>
        <w:t>27</w:t>
      </w:r>
      <w:r>
        <w:rPr>
          <w:rFonts w:ascii="仿宋" w:eastAsia="仿宋" w:hAnsi="仿宋" w:cs="仿宋" w:hint="eastAsia"/>
          <w:b/>
          <w:sz w:val="32"/>
          <w:szCs w:val="32"/>
        </w:rPr>
        <w:t>日</w:t>
      </w:r>
    </w:p>
    <w:p w:rsidR="00524E70" w:rsidRDefault="00524E70">
      <w:pPr>
        <w:pStyle w:val="af5"/>
        <w:rPr>
          <w:rFonts w:ascii="仿宋" w:eastAsia="仿宋" w:hAnsi="仿宋" w:cs="仿宋"/>
          <w:bCs/>
          <w:sz w:val="32"/>
          <w:szCs w:val="32"/>
        </w:rPr>
        <w:sectPr w:rsidR="00524E70">
          <w:headerReference w:type="default" r:id="rId8"/>
          <w:footerReference w:type="default" r:id="rId9"/>
          <w:pgSz w:w="11905" w:h="16838"/>
          <w:pgMar w:top="2098" w:right="1474" w:bottom="1984" w:left="1587" w:header="567" w:footer="567" w:gutter="0"/>
          <w:pgNumType w:fmt="numberInDash" w:start="1"/>
          <w:cols w:space="0"/>
          <w:docGrid w:type="linesAndChars" w:linePitch="312"/>
        </w:sectPr>
      </w:pPr>
    </w:p>
    <w:p w:rsidR="00524E70" w:rsidRDefault="002C3499">
      <w:pPr>
        <w:pStyle w:val="1"/>
        <w:spacing w:before="240" w:after="0" w:line="480" w:lineRule="exact"/>
        <w:rPr>
          <w:rFonts w:ascii="仿宋" w:eastAsia="仿宋" w:hAnsi="仿宋" w:cs="仿宋"/>
          <w:szCs w:val="32"/>
        </w:rPr>
      </w:pPr>
      <w:bookmarkStart w:id="0" w:name="_Hlt755813"/>
      <w:bookmarkStart w:id="1" w:name="_Hlt3694704"/>
      <w:bookmarkStart w:id="2" w:name="_Hlt536244935"/>
      <w:bookmarkStart w:id="3" w:name="_Hlt9666464"/>
      <w:bookmarkStart w:id="4" w:name="_Hlt9666678"/>
      <w:bookmarkStart w:id="5" w:name="_Hlt755815"/>
      <w:bookmarkStart w:id="6" w:name="_Hlt3013568"/>
      <w:bookmarkStart w:id="7" w:name="_Hlt536512956"/>
      <w:bookmarkStart w:id="8" w:name="_Hlt9415189"/>
      <w:bookmarkStart w:id="9" w:name="_Hlt758332"/>
      <w:bookmarkStart w:id="10" w:name="_Hlt755819"/>
      <w:bookmarkStart w:id="11" w:name="_Hlt536512945"/>
      <w:bookmarkStart w:id="12" w:name="_Hlt758338"/>
      <w:bookmarkStart w:id="13" w:name="_Hlt755817"/>
      <w:bookmarkStart w:id="14" w:name="_Hlt536512952"/>
      <w:bookmarkStart w:id="15" w:name="_Toc535814464"/>
      <w:bookmarkStart w:id="16" w:name="_Toc535815709"/>
      <w:bookmarkStart w:id="17" w:name="_Toc15578"/>
      <w:bookmarkStart w:id="18" w:name="_Toc22297"/>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ascii="方正小标宋简体" w:eastAsia="方正小标宋简体" w:hAnsi="方正小标宋简体" w:cs="方正小标宋简体" w:hint="eastAsia"/>
          <w:b w:val="0"/>
          <w:bCs w:val="0"/>
          <w:szCs w:val="32"/>
        </w:rPr>
        <w:lastRenderedPageBreak/>
        <w:t>第一章</w:t>
      </w:r>
      <w:r>
        <w:rPr>
          <w:rFonts w:ascii="方正小标宋简体" w:eastAsia="方正小标宋简体" w:hAnsi="方正小标宋简体" w:cs="方正小标宋简体" w:hint="eastAsia"/>
          <w:b w:val="0"/>
          <w:bCs w:val="0"/>
          <w:szCs w:val="32"/>
        </w:rPr>
        <w:t xml:space="preserve">  </w:t>
      </w:r>
      <w:bookmarkEnd w:id="15"/>
      <w:bookmarkEnd w:id="16"/>
      <w:bookmarkEnd w:id="17"/>
      <w:r>
        <w:rPr>
          <w:rFonts w:ascii="方正小标宋简体" w:eastAsia="方正小标宋简体" w:hAnsi="方正小标宋简体" w:cs="方正小标宋简体" w:hint="eastAsia"/>
          <w:b w:val="0"/>
          <w:bCs w:val="0"/>
          <w:szCs w:val="32"/>
        </w:rPr>
        <w:t>采购</w:t>
      </w:r>
      <w:r>
        <w:rPr>
          <w:rFonts w:ascii="方正小标宋简体" w:eastAsia="方正小标宋简体" w:hAnsi="方正小标宋简体" w:cs="方正小标宋简体" w:hint="eastAsia"/>
          <w:b w:val="0"/>
          <w:bCs w:val="0"/>
          <w:szCs w:val="32"/>
        </w:rPr>
        <w:t>邀请</w:t>
      </w:r>
      <w:bookmarkEnd w:id="18"/>
    </w:p>
    <w:p w:rsidR="00524E70" w:rsidRDefault="00524E70">
      <w:pPr>
        <w:pStyle w:val="af1"/>
        <w:spacing w:line="480" w:lineRule="exact"/>
        <w:ind w:firstLineChars="204" w:firstLine="653"/>
        <w:rPr>
          <w:rFonts w:ascii="仿宋" w:eastAsia="仿宋" w:hAnsi="仿宋" w:cs="仿宋"/>
          <w:sz w:val="32"/>
          <w:szCs w:val="32"/>
        </w:rPr>
      </w:pP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湖北兴发化工集团股份有限公司招标办公室受</w:t>
      </w:r>
      <w:r>
        <w:rPr>
          <w:rFonts w:ascii="仿宋" w:eastAsia="仿宋" w:hAnsi="仿宋" w:cs="仿宋" w:hint="eastAsia"/>
          <w:color w:val="0C0C0C"/>
          <w:sz w:val="32"/>
          <w:szCs w:val="32"/>
        </w:rPr>
        <w:t>湖北兴发化工集团股份有限公司</w:t>
      </w:r>
      <w:r>
        <w:rPr>
          <w:rFonts w:ascii="仿宋" w:eastAsia="仿宋" w:hAnsi="仿宋" w:cs="仿宋" w:hint="eastAsia"/>
          <w:sz w:val="32"/>
          <w:szCs w:val="32"/>
        </w:rPr>
        <w:t>的委托，就其</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生产及项目建设防护服</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color w:val="000000"/>
          <w:sz w:val="32"/>
          <w:szCs w:val="32"/>
        </w:rPr>
        <w:t>项目</w:t>
      </w:r>
      <w:r>
        <w:rPr>
          <w:rFonts w:ascii="仿宋" w:eastAsia="仿宋" w:hAnsi="仿宋" w:cs="仿宋" w:hint="eastAsia"/>
          <w:sz w:val="32"/>
          <w:szCs w:val="32"/>
        </w:rPr>
        <w:t>，邀请贵司参与上述项目的采购活动。</w:t>
      </w:r>
    </w:p>
    <w:p w:rsidR="00524E70" w:rsidRDefault="002C3499">
      <w:pPr>
        <w:pStyle w:val="af1"/>
        <w:spacing w:line="480" w:lineRule="exact"/>
        <w:ind w:firstLineChars="200" w:firstLine="640"/>
        <w:rPr>
          <w:rFonts w:ascii="黑体" w:eastAsia="黑体" w:hAnsi="黑体" w:cs="黑体"/>
          <w:sz w:val="32"/>
          <w:szCs w:val="32"/>
        </w:rPr>
      </w:pPr>
      <w:bookmarkStart w:id="19" w:name="_Toc430855196"/>
      <w:bookmarkStart w:id="20" w:name="_Toc4355"/>
      <w:bookmarkStart w:id="21" w:name="_Toc22420"/>
      <w:r>
        <w:rPr>
          <w:rFonts w:ascii="黑体" w:eastAsia="黑体" w:hAnsi="黑体" w:cs="黑体" w:hint="eastAsia"/>
          <w:sz w:val="32"/>
          <w:szCs w:val="32"/>
        </w:rPr>
        <w:t>一、项目概况</w:t>
      </w:r>
      <w:bookmarkEnd w:id="19"/>
      <w:bookmarkEnd w:id="20"/>
      <w:bookmarkEnd w:id="21"/>
    </w:p>
    <w:p w:rsidR="00524E70" w:rsidRDefault="002C3499">
      <w:pPr>
        <w:spacing w:line="480" w:lineRule="exact"/>
        <w:ind w:firstLineChars="200" w:firstLine="640"/>
        <w:rPr>
          <w:rFonts w:ascii="仿宋" w:eastAsia="仿宋" w:hAnsi="仿宋" w:cs="仿宋"/>
          <w:sz w:val="32"/>
          <w:szCs w:val="32"/>
        </w:rPr>
      </w:pPr>
      <w:bookmarkStart w:id="22" w:name="_Toc12937"/>
      <w:bookmarkStart w:id="23" w:name="_Toc430855197"/>
      <w:bookmarkStart w:id="24" w:name="_Toc25385"/>
      <w:r>
        <w:rPr>
          <w:rFonts w:ascii="楷体" w:eastAsia="楷体" w:hAnsi="楷体" w:cs="楷体" w:hint="eastAsia"/>
          <w:sz w:val="32"/>
          <w:szCs w:val="32"/>
        </w:rPr>
        <w:t>（</w:t>
      </w:r>
      <w:r>
        <w:rPr>
          <w:rFonts w:ascii="楷体" w:eastAsia="楷体" w:hAnsi="楷体" w:cs="楷体" w:hint="eastAsia"/>
          <w:sz w:val="32"/>
          <w:szCs w:val="32"/>
        </w:rPr>
        <w:t>一</w:t>
      </w:r>
      <w:r>
        <w:rPr>
          <w:rFonts w:ascii="楷体" w:eastAsia="楷体" w:hAnsi="楷体" w:cs="楷体" w:hint="eastAsia"/>
          <w:sz w:val="32"/>
          <w:szCs w:val="32"/>
        </w:rPr>
        <w:t>）</w:t>
      </w:r>
      <w:r>
        <w:rPr>
          <w:rFonts w:ascii="楷体" w:eastAsia="楷体" w:hAnsi="楷体" w:cs="楷体" w:hint="eastAsia"/>
          <w:sz w:val="32"/>
          <w:szCs w:val="32"/>
        </w:rPr>
        <w:t>项目名称：</w:t>
      </w:r>
      <w:r>
        <w:rPr>
          <w:rFonts w:ascii="仿宋" w:eastAsia="仿宋" w:hAnsi="仿宋" w:cs="仿宋" w:hint="eastAsia"/>
          <w:color w:val="0C0C0C"/>
          <w:sz w:val="32"/>
          <w:szCs w:val="32"/>
        </w:rPr>
        <w:t>湖北兴发化工集团股份有限公司</w:t>
      </w:r>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生产及项目建设防护服</w:t>
      </w:r>
      <w:r>
        <w:rPr>
          <w:rFonts w:ascii="仿宋" w:eastAsia="仿宋" w:hAnsi="仿宋" w:cs="仿宋" w:hint="eastAsia"/>
          <w:color w:val="0C0C0C"/>
          <w:sz w:val="32"/>
          <w:szCs w:val="32"/>
        </w:rPr>
        <w:t>集</w:t>
      </w:r>
      <w:r>
        <w:rPr>
          <w:rFonts w:ascii="仿宋" w:eastAsia="仿宋" w:hAnsi="仿宋" w:cs="仿宋" w:hint="eastAsia"/>
          <w:color w:val="0C0C0C"/>
          <w:sz w:val="32"/>
          <w:szCs w:val="32"/>
        </w:rPr>
        <w:t>采</w:t>
      </w:r>
      <w:r>
        <w:rPr>
          <w:rFonts w:ascii="仿宋" w:eastAsia="仿宋" w:hAnsi="仿宋" w:cs="仿宋" w:hint="eastAsia"/>
          <w:sz w:val="32"/>
          <w:szCs w:val="32"/>
        </w:rPr>
        <w:t>。</w:t>
      </w:r>
    </w:p>
    <w:p w:rsidR="00524E70" w:rsidRDefault="002C3499">
      <w:pPr>
        <w:spacing w:line="480" w:lineRule="exact"/>
        <w:ind w:firstLineChars="200" w:firstLine="640"/>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二</w:t>
      </w:r>
      <w:r>
        <w:rPr>
          <w:rFonts w:ascii="楷体" w:eastAsia="楷体" w:hAnsi="楷体" w:cs="楷体" w:hint="eastAsia"/>
          <w:sz w:val="32"/>
          <w:szCs w:val="32"/>
        </w:rPr>
        <w:t>）</w:t>
      </w:r>
      <w:r>
        <w:rPr>
          <w:rFonts w:ascii="楷体" w:eastAsia="楷体" w:hAnsi="楷体" w:cs="楷体" w:hint="eastAsia"/>
          <w:sz w:val="32"/>
          <w:szCs w:val="32"/>
        </w:rPr>
        <w:t>项目编号：</w:t>
      </w:r>
      <w:r>
        <w:t>GFGS-457</w:t>
      </w:r>
      <w:bookmarkStart w:id="25" w:name="_GoBack"/>
      <w:bookmarkEnd w:id="25"/>
    </w:p>
    <w:p w:rsidR="00524E70" w:rsidRDefault="002C349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三</w:t>
      </w:r>
      <w:r>
        <w:rPr>
          <w:rFonts w:ascii="楷体" w:eastAsia="楷体" w:hAnsi="楷体" w:cs="楷体" w:hint="eastAsia"/>
          <w:sz w:val="32"/>
          <w:szCs w:val="32"/>
        </w:rPr>
        <w:t>）</w:t>
      </w:r>
      <w:r>
        <w:rPr>
          <w:rFonts w:ascii="楷体" w:eastAsia="楷体" w:hAnsi="楷体" w:cs="楷体" w:hint="eastAsia"/>
          <w:sz w:val="32"/>
          <w:szCs w:val="32"/>
        </w:rPr>
        <w:t>项目地点：</w:t>
      </w:r>
      <w:r>
        <w:rPr>
          <w:rFonts w:ascii="仿宋" w:eastAsia="仿宋" w:hAnsi="仿宋" w:cs="仿宋" w:hint="eastAsia"/>
          <w:color w:val="0C0C0C"/>
          <w:spacing w:val="-20"/>
          <w:sz w:val="32"/>
          <w:szCs w:val="32"/>
        </w:rPr>
        <w:t>湖北兴发化工集团股份有限公司（下称“股份公司”）下属化工、水电、矿山二级生产单位及湖北省、内蒙古自治区、贵州省、新疆维吾尔自治区、江苏省、河南省、四川省各级子公司（各公司地址详见第六章</w:t>
      </w:r>
      <w:r>
        <w:rPr>
          <w:rFonts w:ascii="仿宋" w:eastAsia="仿宋" w:hAnsi="仿宋" w:cs="仿宋" w:hint="eastAsia"/>
          <w:color w:val="0C0C0C"/>
          <w:spacing w:val="-20"/>
          <w:sz w:val="32"/>
          <w:szCs w:val="32"/>
        </w:rPr>
        <w:t>采购</w:t>
      </w:r>
      <w:r>
        <w:rPr>
          <w:rFonts w:ascii="仿宋" w:eastAsia="仿宋" w:hAnsi="仿宋" w:cs="仿宋" w:hint="eastAsia"/>
          <w:color w:val="0C0C0C"/>
          <w:spacing w:val="-20"/>
          <w:sz w:val="32"/>
          <w:szCs w:val="32"/>
        </w:rPr>
        <w:t>人涵盖范围，各区域包括但不限于第六章表内公司）</w:t>
      </w:r>
      <w:r>
        <w:rPr>
          <w:rFonts w:ascii="仿宋" w:eastAsia="仿宋" w:hAnsi="仿宋" w:cs="仿宋" w:hint="eastAsia"/>
          <w:sz w:val="32"/>
          <w:szCs w:val="32"/>
        </w:rPr>
        <w:t>。</w:t>
      </w:r>
    </w:p>
    <w:p w:rsidR="00524E70" w:rsidRDefault="002C3499">
      <w:pPr>
        <w:widowControl/>
        <w:spacing w:line="480" w:lineRule="exact"/>
        <w:ind w:firstLineChars="200" w:firstLine="640"/>
        <w:rPr>
          <w:rFonts w:ascii="仿宋" w:eastAsia="仿宋" w:hAnsi="仿宋" w:cs="仿宋"/>
          <w:sz w:val="32"/>
          <w:szCs w:val="32"/>
        </w:rPr>
      </w:pPr>
      <w:bookmarkStart w:id="26" w:name="_Hlk66463598"/>
      <w:r>
        <w:rPr>
          <w:rFonts w:ascii="楷体" w:eastAsia="楷体" w:hAnsi="楷体" w:cs="楷体" w:hint="eastAsia"/>
          <w:sz w:val="32"/>
          <w:szCs w:val="32"/>
        </w:rPr>
        <w:t>（</w:t>
      </w:r>
      <w:r>
        <w:rPr>
          <w:rFonts w:ascii="楷体" w:eastAsia="楷体" w:hAnsi="楷体" w:cs="楷体" w:hint="eastAsia"/>
          <w:sz w:val="32"/>
          <w:szCs w:val="32"/>
        </w:rPr>
        <w:t>四</w:t>
      </w:r>
      <w:r>
        <w:rPr>
          <w:rFonts w:ascii="楷体" w:eastAsia="楷体" w:hAnsi="楷体" w:cs="楷体" w:hint="eastAsia"/>
          <w:sz w:val="32"/>
          <w:szCs w:val="32"/>
        </w:rPr>
        <w:t>）</w:t>
      </w:r>
      <w:r>
        <w:rPr>
          <w:rFonts w:ascii="楷体" w:eastAsia="楷体" w:hAnsi="楷体" w:cs="楷体" w:hint="eastAsia"/>
          <w:sz w:val="32"/>
          <w:szCs w:val="32"/>
        </w:rPr>
        <w:t>采购范围：</w:t>
      </w:r>
      <w:bookmarkStart w:id="27" w:name="OLE_LINK6"/>
      <w:r>
        <w:rPr>
          <w:rFonts w:ascii="仿宋" w:eastAsia="仿宋" w:hAnsi="仿宋" w:cs="仿宋" w:hint="eastAsia"/>
          <w:color w:val="0C0C0C"/>
          <w:sz w:val="32"/>
          <w:szCs w:val="32"/>
        </w:rPr>
        <w:t>202</w:t>
      </w:r>
      <w:r>
        <w:rPr>
          <w:rFonts w:ascii="仿宋" w:eastAsia="仿宋" w:hAnsi="仿宋" w:cs="仿宋" w:hint="eastAsia"/>
          <w:color w:val="0C0C0C"/>
          <w:sz w:val="32"/>
          <w:szCs w:val="32"/>
        </w:rPr>
        <w:t>6</w:t>
      </w:r>
      <w:r>
        <w:rPr>
          <w:rFonts w:ascii="仿宋" w:eastAsia="仿宋" w:hAnsi="仿宋" w:cs="仿宋" w:hint="eastAsia"/>
          <w:color w:val="0C0C0C"/>
          <w:sz w:val="32"/>
          <w:szCs w:val="32"/>
        </w:rPr>
        <w:t>年度</w:t>
      </w:r>
      <w:r>
        <w:rPr>
          <w:rFonts w:ascii="仿宋" w:eastAsia="仿宋" w:hAnsi="仿宋" w:cs="仿宋" w:hint="eastAsia"/>
          <w:color w:val="0C0C0C"/>
          <w:sz w:val="32"/>
          <w:szCs w:val="32"/>
        </w:rPr>
        <w:t>生产及项目建设</w:t>
      </w:r>
      <w:r>
        <w:rPr>
          <w:rFonts w:ascii="仿宋" w:eastAsia="仿宋" w:hAnsi="仿宋" w:cs="仿宋" w:hint="eastAsia"/>
          <w:color w:val="0C0C0C"/>
          <w:sz w:val="32"/>
          <w:szCs w:val="32"/>
        </w:rPr>
        <w:t>防护服</w:t>
      </w:r>
      <w:r>
        <w:rPr>
          <w:rFonts w:ascii="仿宋" w:eastAsia="仿宋" w:hAnsi="仿宋" w:cs="仿宋" w:hint="eastAsia"/>
          <w:color w:val="0C0C0C"/>
          <w:sz w:val="32"/>
          <w:szCs w:val="32"/>
        </w:rPr>
        <w:t>（具体规格型号详见</w:t>
      </w:r>
      <w:r>
        <w:rPr>
          <w:rFonts w:ascii="仿宋" w:eastAsia="仿宋" w:hAnsi="仿宋" w:cs="仿宋" w:hint="eastAsia"/>
          <w:color w:val="0C0C0C"/>
          <w:sz w:val="32"/>
          <w:szCs w:val="32"/>
        </w:rPr>
        <w:t>报价</w:t>
      </w:r>
      <w:r>
        <w:rPr>
          <w:rFonts w:ascii="仿宋" w:eastAsia="仿宋" w:hAnsi="仿宋" w:cs="仿宋" w:hint="eastAsia"/>
          <w:color w:val="0C0C0C"/>
          <w:sz w:val="32"/>
          <w:szCs w:val="32"/>
        </w:rPr>
        <w:t>清单）</w:t>
      </w:r>
      <w:r>
        <w:rPr>
          <w:rFonts w:ascii="仿宋" w:eastAsia="仿宋" w:hAnsi="仿宋" w:cs="仿宋" w:hint="eastAsia"/>
          <w:sz w:val="32"/>
          <w:szCs w:val="32"/>
        </w:rPr>
        <w:t>。</w:t>
      </w:r>
      <w:bookmarkStart w:id="28" w:name="_Hlk66807444"/>
      <w:bookmarkStart w:id="29" w:name="_Hlk63360959"/>
      <w:bookmarkEnd w:id="27"/>
    </w:p>
    <w:p w:rsidR="00524E70" w:rsidRDefault="002C349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五</w:t>
      </w:r>
      <w:r>
        <w:rPr>
          <w:rFonts w:ascii="楷体" w:eastAsia="楷体" w:hAnsi="楷体" w:cs="楷体" w:hint="eastAsia"/>
          <w:sz w:val="32"/>
          <w:szCs w:val="32"/>
        </w:rPr>
        <w:t>）</w:t>
      </w:r>
      <w:bookmarkStart w:id="30" w:name="_Hlk63360972"/>
      <w:bookmarkEnd w:id="26"/>
      <w:bookmarkEnd w:id="28"/>
      <w:bookmarkEnd w:id="29"/>
      <w:r>
        <w:rPr>
          <w:rFonts w:ascii="楷体" w:eastAsia="楷体" w:hAnsi="楷体" w:cs="楷体" w:hint="eastAsia"/>
          <w:sz w:val="32"/>
          <w:szCs w:val="32"/>
        </w:rPr>
        <w:t>质量目标：</w:t>
      </w:r>
      <w:r>
        <w:rPr>
          <w:rFonts w:ascii="仿宋" w:eastAsia="仿宋" w:hAnsi="仿宋" w:cs="仿宋" w:hint="eastAsia"/>
          <w:sz w:val="32"/>
          <w:szCs w:val="32"/>
        </w:rPr>
        <w:t>符合最新国家相关标准，满足采购人要求。</w:t>
      </w:r>
    </w:p>
    <w:p w:rsidR="00524E70" w:rsidRDefault="002C3499">
      <w:pPr>
        <w:spacing w:line="480" w:lineRule="exact"/>
        <w:ind w:firstLineChars="200" w:firstLine="640"/>
        <w:contextualSpacing/>
        <w:jc w:val="left"/>
        <w:rPr>
          <w:rFonts w:ascii="楷体" w:eastAsia="楷体" w:hAnsi="楷体" w:cs="楷体"/>
          <w:sz w:val="32"/>
          <w:szCs w:val="32"/>
        </w:rPr>
      </w:pPr>
      <w:r>
        <w:rPr>
          <w:rFonts w:ascii="楷体" w:eastAsia="楷体" w:hAnsi="楷体" w:cs="楷体" w:hint="eastAsia"/>
          <w:sz w:val="32"/>
          <w:szCs w:val="32"/>
        </w:rPr>
        <w:t>（</w:t>
      </w:r>
      <w:r>
        <w:rPr>
          <w:rFonts w:ascii="楷体" w:eastAsia="楷体" w:hAnsi="楷体" w:cs="楷体" w:hint="eastAsia"/>
          <w:sz w:val="32"/>
          <w:szCs w:val="32"/>
        </w:rPr>
        <w:t>六</w:t>
      </w:r>
      <w:r>
        <w:rPr>
          <w:rFonts w:ascii="楷体" w:eastAsia="楷体" w:hAnsi="楷体" w:cs="楷体" w:hint="eastAsia"/>
          <w:sz w:val="32"/>
          <w:szCs w:val="32"/>
        </w:rPr>
        <w:t>）</w:t>
      </w:r>
      <w:r>
        <w:rPr>
          <w:rFonts w:ascii="楷体" w:eastAsia="楷体" w:hAnsi="楷体" w:cs="楷体" w:hint="eastAsia"/>
          <w:sz w:val="32"/>
          <w:szCs w:val="32"/>
        </w:rPr>
        <w:t>质保期：</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sz w:val="32"/>
          <w:szCs w:val="32"/>
        </w:rPr>
        <w:t>18</w:t>
      </w:r>
      <w:r>
        <w:rPr>
          <w:rFonts w:ascii="仿宋" w:eastAsia="仿宋" w:hAnsi="仿宋" w:cs="仿宋" w:hint="eastAsia"/>
          <w:color w:val="0C0C0C"/>
          <w:sz w:val="32"/>
          <w:szCs w:val="32"/>
        </w:rPr>
        <w:t>个月，以先到之日为准。</w:t>
      </w:r>
    </w:p>
    <w:p w:rsidR="00524E70" w:rsidRDefault="002C3499">
      <w:pPr>
        <w:spacing w:line="480" w:lineRule="exact"/>
        <w:ind w:firstLineChars="200" w:firstLine="640"/>
        <w:rPr>
          <w:rFonts w:ascii="仿宋" w:eastAsia="仿宋" w:hAnsi="仿宋" w:cs="仿宋"/>
          <w:sz w:val="32"/>
          <w:szCs w:val="32"/>
        </w:rPr>
      </w:pPr>
      <w:r>
        <w:rPr>
          <w:rFonts w:ascii="楷体" w:eastAsia="楷体" w:hAnsi="楷体" w:cs="楷体" w:hint="eastAsia"/>
          <w:sz w:val="32"/>
          <w:szCs w:val="32"/>
        </w:rPr>
        <w:t>（</w:t>
      </w:r>
      <w:r>
        <w:rPr>
          <w:rFonts w:ascii="楷体" w:eastAsia="楷体" w:hAnsi="楷体" w:cs="楷体" w:hint="eastAsia"/>
          <w:sz w:val="32"/>
          <w:szCs w:val="32"/>
        </w:rPr>
        <w:t>七</w:t>
      </w:r>
      <w:r>
        <w:rPr>
          <w:rFonts w:ascii="楷体" w:eastAsia="楷体" w:hAnsi="楷体" w:cs="楷体" w:hint="eastAsia"/>
          <w:sz w:val="32"/>
          <w:szCs w:val="32"/>
        </w:rPr>
        <w:t>）</w:t>
      </w:r>
      <w:r>
        <w:rPr>
          <w:rFonts w:ascii="楷体" w:eastAsia="楷体" w:hAnsi="楷体" w:cs="楷体" w:hint="eastAsia"/>
          <w:sz w:val="32"/>
          <w:szCs w:val="32"/>
        </w:rPr>
        <w:t>最高限价：</w:t>
      </w:r>
      <w:r>
        <w:rPr>
          <w:rFonts w:ascii="仿宋" w:eastAsia="仿宋" w:hAnsi="仿宋" w:cs="仿宋" w:hint="eastAsia"/>
          <w:sz w:val="32"/>
          <w:szCs w:val="32"/>
        </w:rPr>
        <w:t>本项目</w:t>
      </w:r>
      <w:bookmarkEnd w:id="30"/>
      <w:r>
        <w:rPr>
          <w:rFonts w:ascii="仿宋" w:eastAsia="仿宋" w:hAnsi="仿宋" w:cs="仿宋" w:hint="eastAsia"/>
          <w:sz w:val="32"/>
          <w:szCs w:val="32"/>
        </w:rPr>
        <w:t>不设最高限价。</w:t>
      </w:r>
    </w:p>
    <w:p w:rsidR="00524E70" w:rsidRDefault="002C349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二、供应商资格要求</w:t>
      </w:r>
      <w:bookmarkEnd w:id="22"/>
      <w:bookmarkEnd w:id="23"/>
      <w:bookmarkEnd w:id="24"/>
    </w:p>
    <w:p w:rsidR="00524E70" w:rsidRDefault="002C3499">
      <w:pPr>
        <w:pStyle w:val="af1"/>
        <w:spacing w:line="480" w:lineRule="exact"/>
        <w:ind w:firstLineChars="200" w:firstLine="640"/>
        <w:rPr>
          <w:rFonts w:ascii="仿宋" w:eastAsia="仿宋" w:hAnsi="仿宋" w:cs="仿宋"/>
          <w:sz w:val="32"/>
          <w:szCs w:val="32"/>
        </w:rPr>
      </w:pPr>
      <w:bookmarkStart w:id="31" w:name="_Toc16975"/>
      <w:bookmarkStart w:id="32" w:name="_Toc3107"/>
      <w:bookmarkStart w:id="33" w:name="_Toc430855198"/>
      <w:r>
        <w:rPr>
          <w:rFonts w:ascii="仿宋" w:eastAsia="仿宋" w:hAnsi="仿宋" w:cs="仿宋" w:hint="eastAsia"/>
          <w:sz w:val="32"/>
          <w:szCs w:val="32"/>
        </w:rPr>
        <w:t>2.1</w:t>
      </w:r>
      <w:r>
        <w:rPr>
          <w:rFonts w:ascii="仿宋" w:eastAsia="仿宋" w:hAnsi="仿宋" w:cs="仿宋" w:hint="eastAsia"/>
          <w:sz w:val="32"/>
          <w:szCs w:val="32"/>
        </w:rPr>
        <w:t>供应商必须在中华人民共和国境内注册并取得营业执照，具有独立的法人资格（提供营业执照复印件并加盖公章）。</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2.2</w:t>
      </w:r>
      <w:r>
        <w:rPr>
          <w:rFonts w:ascii="仿宋" w:eastAsia="仿宋" w:hAnsi="仿宋" w:cs="仿宋" w:hint="eastAsia"/>
          <w:sz w:val="32"/>
          <w:szCs w:val="32"/>
        </w:rPr>
        <w:t>供应商必须具备</w:t>
      </w:r>
      <w:r>
        <w:rPr>
          <w:rFonts w:ascii="仿宋" w:eastAsia="仿宋" w:hAnsi="仿宋" w:cs="仿宋" w:hint="eastAsia"/>
          <w:b/>
          <w:bCs/>
          <w:color w:val="FF0000"/>
          <w:sz w:val="32"/>
          <w:szCs w:val="32"/>
        </w:rPr>
        <w:t>相应</w:t>
      </w:r>
      <w:r>
        <w:rPr>
          <w:rFonts w:ascii="仿宋" w:eastAsia="仿宋" w:hAnsi="仿宋" w:cs="仿宋" w:hint="eastAsia"/>
          <w:color w:val="FF0000"/>
          <w:sz w:val="32"/>
          <w:szCs w:val="32"/>
        </w:rPr>
        <w:t>资质</w:t>
      </w:r>
      <w:r>
        <w:rPr>
          <w:rFonts w:ascii="仿宋" w:eastAsia="仿宋" w:hAnsi="仿宋" w:cs="仿宋" w:hint="eastAsia"/>
          <w:sz w:val="32"/>
          <w:szCs w:val="32"/>
        </w:rPr>
        <w:t>，且具有履行该项目合同所必需的人力、物力和财力，并能按</w:t>
      </w:r>
      <w:r>
        <w:rPr>
          <w:rFonts w:ascii="仿宋" w:eastAsia="仿宋" w:hAnsi="仿宋" w:cs="仿宋" w:hint="eastAsia"/>
          <w:sz w:val="32"/>
          <w:szCs w:val="32"/>
        </w:rPr>
        <w:t>采购</w:t>
      </w:r>
      <w:r>
        <w:rPr>
          <w:rFonts w:ascii="仿宋" w:eastAsia="仿宋" w:hAnsi="仿宋" w:cs="仿宋" w:hint="eastAsia"/>
          <w:sz w:val="32"/>
          <w:szCs w:val="32"/>
        </w:rPr>
        <w:t>文件的要求执行本项目。</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2.3</w:t>
      </w:r>
      <w:r>
        <w:rPr>
          <w:rFonts w:ascii="仿宋" w:eastAsia="仿宋" w:hAnsi="仿宋" w:cs="仿宋" w:hint="eastAsia"/>
          <w:sz w:val="32"/>
          <w:szCs w:val="32"/>
        </w:rPr>
        <w:t>本项目接受生产厂家和代理商，若供应商为代理商，须提供生产厂家对于本项目的授权证明（代理商提供有效的授权证明）。</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color w:val="000000"/>
          <w:sz w:val="32"/>
          <w:szCs w:val="32"/>
        </w:rPr>
        <w:t>近期相关业绩证明（需提供</w:t>
      </w:r>
      <w:r>
        <w:rPr>
          <w:rFonts w:ascii="仿宋" w:eastAsia="仿宋" w:hAnsi="仿宋" w:cs="仿宋" w:hint="eastAsia"/>
          <w:color w:val="FF0000"/>
          <w:sz w:val="32"/>
          <w:szCs w:val="32"/>
        </w:rPr>
        <w:t>近</w:t>
      </w:r>
      <w:r>
        <w:rPr>
          <w:rFonts w:ascii="仿宋" w:eastAsia="仿宋" w:hAnsi="仿宋" w:cs="仿宋" w:hint="eastAsia"/>
          <w:color w:val="FF0000"/>
          <w:sz w:val="32"/>
          <w:szCs w:val="32"/>
        </w:rPr>
        <w:t>两</w:t>
      </w:r>
      <w:r>
        <w:rPr>
          <w:rFonts w:ascii="仿宋" w:eastAsia="仿宋" w:hAnsi="仿宋" w:cs="仿宋" w:hint="eastAsia"/>
          <w:color w:val="FF0000"/>
          <w:sz w:val="32"/>
          <w:szCs w:val="32"/>
        </w:rPr>
        <w:t>年业绩</w:t>
      </w:r>
      <w:r>
        <w:rPr>
          <w:rFonts w:ascii="仿宋" w:eastAsia="仿宋" w:hAnsi="仿宋" w:cs="仿宋" w:hint="eastAsia"/>
          <w:color w:val="000000"/>
          <w:sz w:val="32"/>
          <w:szCs w:val="32"/>
        </w:rPr>
        <w:t>相关的证明人员、联系方式及业绩合同复印件</w:t>
      </w:r>
      <w:r>
        <w:rPr>
          <w:rFonts w:ascii="仿宋" w:eastAsia="仿宋" w:hAnsi="仿宋" w:cs="仿宋" w:hint="eastAsia"/>
          <w:color w:val="000000"/>
          <w:sz w:val="32"/>
          <w:szCs w:val="32"/>
        </w:rPr>
        <w:t>,</w:t>
      </w:r>
      <w:r>
        <w:rPr>
          <w:rFonts w:ascii="仿宋" w:eastAsia="仿宋" w:hAnsi="仿宋" w:cs="仿宋" w:hint="eastAsia"/>
          <w:bCs/>
          <w:sz w:val="32"/>
          <w:szCs w:val="32"/>
        </w:rPr>
        <w:t>能够体现时间、业绩类型、服务内容，若不能判别关键信息的视为无效业绩</w:t>
      </w:r>
      <w:r>
        <w:rPr>
          <w:rFonts w:ascii="仿宋" w:eastAsia="仿宋" w:hAnsi="仿宋" w:cs="仿宋" w:hint="eastAsia"/>
          <w:color w:val="000000"/>
          <w:sz w:val="32"/>
          <w:szCs w:val="32"/>
        </w:rPr>
        <w:t>）</w:t>
      </w:r>
      <w:r>
        <w:rPr>
          <w:rFonts w:ascii="仿宋" w:eastAsia="仿宋" w:hAnsi="仿宋" w:cs="仿宋" w:hint="eastAsia"/>
          <w:sz w:val="32"/>
          <w:szCs w:val="32"/>
        </w:rPr>
        <w:t>。</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2.4</w:t>
      </w:r>
      <w:r>
        <w:rPr>
          <w:rFonts w:ascii="仿宋" w:eastAsia="仿宋" w:hAnsi="仿宋" w:cs="仿宋" w:hint="eastAsia"/>
          <w:sz w:val="32"/>
          <w:szCs w:val="32"/>
        </w:rPr>
        <w:t>供应商未被列入“信用中国”网站</w:t>
      </w:r>
      <w:r>
        <w:rPr>
          <w:rFonts w:ascii="仿宋" w:eastAsia="仿宋" w:hAnsi="仿宋" w:cs="仿宋" w:hint="eastAsia"/>
          <w:sz w:val="32"/>
          <w:szCs w:val="32"/>
        </w:rPr>
        <w:t>(www.creditchina.gov.cn)</w:t>
      </w:r>
      <w:r>
        <w:rPr>
          <w:rFonts w:ascii="仿宋" w:eastAsia="仿宋" w:hAnsi="仿宋" w:cs="仿宋" w:hint="eastAsia"/>
          <w:sz w:val="32"/>
          <w:szCs w:val="32"/>
        </w:rPr>
        <w:t>失信被执行人、重大税收违法失信主体（提供网页查询截图并盖公章）。</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2.5</w:t>
      </w:r>
      <w:r>
        <w:rPr>
          <w:rFonts w:ascii="仿宋" w:eastAsia="仿宋" w:hAnsi="仿宋" w:cs="仿宋" w:hint="eastAsia"/>
          <w:sz w:val="32"/>
          <w:szCs w:val="32"/>
        </w:rPr>
        <w:t>本项目不接受联合体</w:t>
      </w:r>
      <w:r>
        <w:rPr>
          <w:rFonts w:ascii="仿宋" w:eastAsia="仿宋" w:hAnsi="仿宋" w:cs="仿宋" w:hint="eastAsia"/>
          <w:sz w:val="32"/>
          <w:szCs w:val="32"/>
        </w:rPr>
        <w:t>采购</w:t>
      </w:r>
      <w:r>
        <w:rPr>
          <w:rFonts w:ascii="仿宋" w:eastAsia="仿宋" w:hAnsi="仿宋" w:cs="仿宋" w:hint="eastAsia"/>
          <w:sz w:val="32"/>
          <w:szCs w:val="32"/>
        </w:rPr>
        <w:t>。</w:t>
      </w:r>
      <w:bookmarkEnd w:id="31"/>
      <w:bookmarkEnd w:id="32"/>
      <w:bookmarkEnd w:id="33"/>
    </w:p>
    <w:p w:rsidR="00524E70" w:rsidRDefault="002C349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三、递交</w:t>
      </w:r>
      <w:r>
        <w:rPr>
          <w:rFonts w:ascii="黑体" w:eastAsia="黑体" w:hAnsi="黑体" w:cs="黑体" w:hint="eastAsia"/>
          <w:sz w:val="32"/>
          <w:szCs w:val="32"/>
        </w:rPr>
        <w:t>采购</w:t>
      </w:r>
      <w:r>
        <w:rPr>
          <w:rFonts w:ascii="黑体" w:eastAsia="黑体" w:hAnsi="黑体" w:cs="黑体" w:hint="eastAsia"/>
          <w:sz w:val="32"/>
          <w:szCs w:val="32"/>
        </w:rPr>
        <w:t>响应文件截止时间</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递交</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sz w:val="32"/>
          <w:szCs w:val="32"/>
        </w:rPr>
        <w:t>（</w:t>
      </w:r>
      <w:r>
        <w:rPr>
          <w:rFonts w:ascii="仿宋" w:eastAsia="仿宋" w:hAnsi="仿宋" w:cs="仿宋" w:hint="eastAsia"/>
          <w:sz w:val="32"/>
          <w:szCs w:val="32"/>
        </w:rPr>
        <w:t>电子版</w:t>
      </w:r>
      <w:r>
        <w:rPr>
          <w:rFonts w:ascii="仿宋" w:eastAsia="仿宋" w:hAnsi="仿宋" w:cs="仿宋" w:hint="eastAsia"/>
          <w:sz w:val="32"/>
          <w:szCs w:val="32"/>
        </w:rPr>
        <w:t>）</w:t>
      </w:r>
      <w:r>
        <w:rPr>
          <w:rFonts w:ascii="仿宋" w:eastAsia="仿宋" w:hAnsi="仿宋" w:cs="仿宋" w:hint="eastAsia"/>
          <w:sz w:val="32"/>
          <w:szCs w:val="32"/>
        </w:rPr>
        <w:t>截止时间为</w:t>
      </w:r>
      <w:r>
        <w:rPr>
          <w:rFonts w:ascii="仿宋" w:eastAsia="仿宋" w:hAnsi="仿宋" w:cs="仿宋" w:hint="eastAsia"/>
          <w:sz w:val="32"/>
          <w:szCs w:val="32"/>
        </w:rPr>
        <w:t>2025</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12</w:t>
      </w:r>
      <w:r>
        <w:rPr>
          <w:rFonts w:ascii="仿宋" w:eastAsia="仿宋" w:hAnsi="仿宋" w:cs="仿宋" w:hint="eastAsia"/>
          <w:sz w:val="32"/>
          <w:szCs w:val="32"/>
        </w:rPr>
        <w:t>日</w:t>
      </w:r>
      <w:r>
        <w:rPr>
          <w:rFonts w:ascii="仿宋" w:eastAsia="仿宋" w:hAnsi="仿宋" w:cs="仿宋" w:hint="eastAsia"/>
          <w:sz w:val="32"/>
          <w:szCs w:val="32"/>
        </w:rPr>
        <w:t>中午</w:t>
      </w:r>
      <w:r>
        <w:rPr>
          <w:rFonts w:ascii="仿宋" w:eastAsia="仿宋" w:hAnsi="仿宋" w:cs="仿宋" w:hint="eastAsia"/>
          <w:sz w:val="32"/>
          <w:szCs w:val="32"/>
        </w:rPr>
        <w:t>12</w:t>
      </w:r>
      <w:r>
        <w:rPr>
          <w:rFonts w:ascii="仿宋" w:eastAsia="仿宋" w:hAnsi="仿宋" w:cs="仿宋" w:hint="eastAsia"/>
          <w:sz w:val="32"/>
          <w:szCs w:val="32"/>
        </w:rPr>
        <w:t xml:space="preserve">:00 </w:t>
      </w:r>
      <w:r>
        <w:rPr>
          <w:rFonts w:ascii="仿宋" w:eastAsia="仿宋" w:hAnsi="仿宋" w:cs="仿宋" w:hint="eastAsia"/>
          <w:sz w:val="32"/>
          <w:szCs w:val="32"/>
        </w:rPr>
        <w:t>时。逾期送达的</w:t>
      </w:r>
      <w:r>
        <w:rPr>
          <w:rFonts w:ascii="仿宋" w:eastAsia="仿宋" w:hAnsi="仿宋" w:cs="仿宋" w:hint="eastAsia"/>
          <w:sz w:val="32"/>
          <w:szCs w:val="32"/>
        </w:rPr>
        <w:t>采购</w:t>
      </w:r>
      <w:r>
        <w:rPr>
          <w:rFonts w:ascii="仿宋" w:eastAsia="仿宋" w:hAnsi="仿宋" w:cs="仿宋" w:hint="eastAsia"/>
          <w:sz w:val="32"/>
          <w:szCs w:val="32"/>
        </w:rPr>
        <w:t>响应文件恕不接受。</w:t>
      </w:r>
    </w:p>
    <w:p w:rsidR="00524E70" w:rsidRDefault="002C3499">
      <w:pPr>
        <w:pStyle w:val="af1"/>
        <w:spacing w:line="480" w:lineRule="exact"/>
        <w:ind w:firstLineChars="200" w:firstLine="640"/>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hint="eastAsia"/>
          <w:sz w:val="32"/>
          <w:szCs w:val="32"/>
        </w:rPr>
        <w:t>采购</w:t>
      </w:r>
      <w:r>
        <w:rPr>
          <w:rFonts w:ascii="黑体" w:eastAsia="黑体" w:hAnsi="黑体" w:cs="黑体" w:hint="eastAsia"/>
          <w:sz w:val="32"/>
          <w:szCs w:val="32"/>
        </w:rPr>
        <w:t>响应文件送达地点</w:t>
      </w:r>
    </w:p>
    <w:p w:rsidR="00524E70" w:rsidRDefault="002C3499">
      <w:pPr>
        <w:pStyle w:val="af1"/>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采取通过电子邮箱</w:t>
      </w:r>
      <w:r>
        <w:rPr>
          <w:rFonts w:ascii="仿宋" w:eastAsia="仿宋" w:hAnsi="仿宋" w:cs="仿宋" w:hint="eastAsia"/>
          <w:color w:val="0C0C0C"/>
          <w:sz w:val="32"/>
          <w:szCs w:val="32"/>
        </w:rPr>
        <w:t>（</w:t>
      </w:r>
      <w:r>
        <w:rPr>
          <w:rFonts w:ascii="仿宋" w:eastAsia="仿宋" w:hAnsi="仿宋" w:cs="仿宋" w:hint="eastAsia"/>
          <w:color w:val="0C0C0C"/>
          <w:sz w:val="32"/>
          <w:szCs w:val="32"/>
        </w:rPr>
        <w:t>zhouweigf@xingfagroup.com</w:t>
      </w:r>
      <w:r>
        <w:rPr>
          <w:rFonts w:ascii="仿宋" w:eastAsia="仿宋" w:hAnsi="仿宋" w:cs="仿宋" w:hint="eastAsia"/>
          <w:color w:val="0C0C0C"/>
          <w:sz w:val="32"/>
          <w:szCs w:val="32"/>
        </w:rPr>
        <w:t>）</w:t>
      </w:r>
      <w:r>
        <w:rPr>
          <w:rFonts w:ascii="仿宋" w:eastAsia="仿宋" w:hAnsi="仿宋" w:cs="仿宋" w:hint="eastAsia"/>
          <w:sz w:val="32"/>
          <w:szCs w:val="32"/>
        </w:rPr>
        <w:t>投递电子版</w:t>
      </w:r>
      <w:r>
        <w:rPr>
          <w:rFonts w:ascii="仿宋" w:eastAsia="仿宋" w:hAnsi="仿宋" w:cs="仿宋" w:hint="eastAsia"/>
          <w:sz w:val="32"/>
          <w:szCs w:val="32"/>
        </w:rPr>
        <w:t>采购</w:t>
      </w:r>
      <w:r>
        <w:rPr>
          <w:rFonts w:ascii="仿宋" w:eastAsia="仿宋" w:hAnsi="仿宋" w:cs="仿宋" w:hint="eastAsia"/>
          <w:sz w:val="32"/>
          <w:szCs w:val="32"/>
        </w:rPr>
        <w:t>响应文件</w:t>
      </w:r>
      <w:r>
        <w:rPr>
          <w:rFonts w:ascii="仿宋" w:eastAsia="仿宋" w:hAnsi="仿宋" w:cs="仿宋" w:hint="eastAsia"/>
          <w:color w:val="0C0C0C"/>
          <w:sz w:val="32"/>
          <w:szCs w:val="32"/>
        </w:rPr>
        <w:t>。</w:t>
      </w:r>
    </w:p>
    <w:p w:rsidR="00524E70" w:rsidRDefault="002C3499">
      <w:pPr>
        <w:pStyle w:val="af1"/>
        <w:spacing w:line="480" w:lineRule="exact"/>
        <w:ind w:firstLineChars="200" w:firstLine="640"/>
        <w:rPr>
          <w:rFonts w:ascii="黑体" w:eastAsia="黑体" w:hAnsi="黑体" w:cs="黑体"/>
          <w:sz w:val="32"/>
          <w:szCs w:val="32"/>
          <w:lang w:val="zh-CN"/>
        </w:rPr>
      </w:pPr>
      <w:r>
        <w:rPr>
          <w:rFonts w:ascii="黑体" w:eastAsia="黑体" w:hAnsi="黑体" w:cs="黑体" w:hint="eastAsia"/>
          <w:sz w:val="32"/>
          <w:szCs w:val="32"/>
        </w:rPr>
        <w:t>五</w:t>
      </w:r>
      <w:r>
        <w:rPr>
          <w:rFonts w:ascii="黑体" w:eastAsia="黑体" w:hAnsi="黑体" w:cs="黑体" w:hint="eastAsia"/>
          <w:sz w:val="32"/>
          <w:szCs w:val="32"/>
          <w:lang w:val="zh-CN"/>
        </w:rPr>
        <w:t>、联系方式</w:t>
      </w:r>
    </w:p>
    <w:p w:rsidR="00524E70" w:rsidRDefault="002C3499">
      <w:pPr>
        <w:spacing w:line="480" w:lineRule="exact"/>
        <w:ind w:firstLineChars="200" w:firstLine="640"/>
        <w:rPr>
          <w:rFonts w:ascii="仿宋" w:eastAsia="仿宋" w:hAnsi="仿宋" w:cs="仿宋"/>
          <w:color w:val="0C0C0C"/>
          <w:sz w:val="32"/>
          <w:szCs w:val="32"/>
        </w:rPr>
      </w:pPr>
      <w:bookmarkStart w:id="34" w:name="_Toc8093"/>
      <w:r>
        <w:rPr>
          <w:rFonts w:ascii="仿宋" w:eastAsia="仿宋" w:hAnsi="仿宋" w:cs="仿宋" w:hint="eastAsia"/>
          <w:color w:val="0C0C0C"/>
          <w:sz w:val="32"/>
          <w:szCs w:val="32"/>
        </w:rPr>
        <w:t>联系人：</w:t>
      </w:r>
      <w:r>
        <w:rPr>
          <w:rFonts w:ascii="仿宋" w:eastAsia="仿宋" w:hAnsi="仿宋" w:cs="仿宋" w:hint="eastAsia"/>
          <w:color w:val="0C0C0C"/>
          <w:sz w:val="32"/>
          <w:szCs w:val="32"/>
        </w:rPr>
        <w:t>胡罗洋</w:t>
      </w:r>
      <w:r>
        <w:rPr>
          <w:rFonts w:ascii="仿宋" w:eastAsia="仿宋" w:hAnsi="仿宋" w:cs="仿宋" w:hint="eastAsia"/>
          <w:color w:val="0C0C0C"/>
          <w:sz w:val="32"/>
          <w:szCs w:val="32"/>
        </w:rPr>
        <w:t xml:space="preserve">  15071765353</w:t>
      </w:r>
    </w:p>
    <w:p w:rsidR="00524E70" w:rsidRDefault="00524E70">
      <w:pPr>
        <w:rPr>
          <w:rFonts w:ascii="黑体" w:eastAsia="黑体" w:hAnsi="黑体" w:cs="黑体"/>
          <w:sz w:val="32"/>
          <w:szCs w:val="32"/>
        </w:rPr>
      </w:pPr>
      <w:bookmarkStart w:id="35" w:name="_Toc18264"/>
    </w:p>
    <w:p w:rsidR="00524E70" w:rsidRDefault="00524E70">
      <w:pPr>
        <w:rPr>
          <w:rFonts w:ascii="黑体" w:eastAsia="黑体" w:hAnsi="黑体" w:cs="黑体"/>
          <w:sz w:val="32"/>
          <w:szCs w:val="32"/>
        </w:rPr>
      </w:pPr>
    </w:p>
    <w:p w:rsidR="00524E70" w:rsidRDefault="00524E70">
      <w:pPr>
        <w:rPr>
          <w:rFonts w:ascii="黑体" w:eastAsia="黑体" w:hAnsi="黑体" w:cs="黑体"/>
          <w:sz w:val="32"/>
          <w:szCs w:val="32"/>
        </w:rPr>
      </w:pPr>
    </w:p>
    <w:p w:rsidR="00524E70" w:rsidRDefault="00524E70">
      <w:pPr>
        <w:rPr>
          <w:rFonts w:ascii="黑体" w:eastAsia="黑体" w:hAnsi="黑体" w:cs="黑体"/>
          <w:sz w:val="32"/>
          <w:szCs w:val="32"/>
        </w:rPr>
      </w:pPr>
    </w:p>
    <w:p w:rsidR="00524E70" w:rsidRDefault="002C3499">
      <w:pPr>
        <w:pStyle w:val="1"/>
        <w:spacing w:beforeLines="50" w:before="156" w:afterLines="50" w:after="156" w:line="480" w:lineRule="exact"/>
        <w:rPr>
          <w:rFonts w:ascii="黑体" w:eastAsia="黑体" w:hAnsi="黑体" w:cs="黑体"/>
          <w:b w:val="0"/>
          <w:bCs w:val="0"/>
          <w:szCs w:val="32"/>
        </w:rPr>
      </w:pPr>
      <w:r>
        <w:rPr>
          <w:rFonts w:ascii="黑体" w:eastAsia="黑体" w:hAnsi="黑体" w:cs="黑体" w:hint="eastAsia"/>
          <w:b w:val="0"/>
          <w:bCs w:val="0"/>
          <w:szCs w:val="32"/>
        </w:rPr>
        <w:lastRenderedPageBreak/>
        <w:t>第二章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须知及</w:t>
      </w:r>
      <w:r>
        <w:rPr>
          <w:rFonts w:ascii="黑体" w:eastAsia="黑体" w:hAnsi="黑体" w:cs="黑体" w:hint="eastAsia"/>
          <w:b w:val="0"/>
          <w:bCs w:val="0"/>
          <w:szCs w:val="32"/>
        </w:rPr>
        <w:t>采购</w:t>
      </w:r>
      <w:r>
        <w:rPr>
          <w:rFonts w:ascii="黑体" w:eastAsia="黑体" w:hAnsi="黑体" w:cs="黑体" w:hint="eastAsia"/>
          <w:b w:val="0"/>
          <w:bCs w:val="0"/>
          <w:szCs w:val="32"/>
        </w:rPr>
        <w:t>程序</w:t>
      </w:r>
      <w:bookmarkEnd w:id="34"/>
      <w:bookmarkEnd w:id="35"/>
    </w:p>
    <w:p w:rsidR="00524E70" w:rsidRDefault="002C3499">
      <w:pPr>
        <w:pStyle w:val="21"/>
        <w:spacing w:beforeLines="50" w:before="156" w:afterLines="50" w:after="156" w:line="480" w:lineRule="exact"/>
        <w:jc w:val="center"/>
        <w:rPr>
          <w:rFonts w:ascii="楷体" w:eastAsia="楷体" w:hAnsi="楷体" w:cs="楷体"/>
          <w:b/>
        </w:rPr>
      </w:pPr>
      <w:bookmarkStart w:id="36" w:name="_Hlt9415191"/>
      <w:bookmarkStart w:id="37" w:name="_Hlt9415013"/>
      <w:bookmarkStart w:id="38" w:name="_Hlt536512977"/>
      <w:bookmarkStart w:id="39" w:name="_Toc430855209"/>
      <w:bookmarkStart w:id="40" w:name="_Toc22051"/>
      <w:bookmarkStart w:id="41" w:name="_Toc535832512"/>
      <w:bookmarkEnd w:id="36"/>
      <w:bookmarkEnd w:id="37"/>
      <w:bookmarkEnd w:id="38"/>
      <w:r>
        <w:rPr>
          <w:rFonts w:ascii="楷体" w:eastAsia="楷体" w:hAnsi="楷体" w:cs="楷体" w:hint="eastAsia"/>
          <w:b/>
        </w:rPr>
        <w:t>第一部分</w:t>
      </w:r>
      <w:r>
        <w:rPr>
          <w:rFonts w:ascii="楷体" w:eastAsia="楷体" w:hAnsi="楷体" w:cs="楷体" w:hint="eastAsia"/>
          <w:b/>
        </w:rPr>
        <w:t xml:space="preserve"> </w:t>
      </w:r>
      <w:r>
        <w:rPr>
          <w:rFonts w:ascii="楷体" w:eastAsia="楷体" w:hAnsi="楷体" w:cs="楷体" w:hint="eastAsia"/>
          <w:b/>
        </w:rPr>
        <w:t>供应商须知前附表</w:t>
      </w:r>
      <w:bookmarkEnd w:id="39"/>
      <w:bookmarkEnd w:id="40"/>
    </w:p>
    <w:p w:rsidR="00524E70" w:rsidRDefault="002C3499">
      <w:pPr>
        <w:pStyle w:val="a9"/>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本表关于要采购的服务具体资料是对供应商须知的具体补充和修改，如有矛盾，应以本资料表为准。</w:t>
      </w:r>
    </w:p>
    <w:tbl>
      <w:tblPr>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467"/>
        <w:gridCol w:w="5686"/>
      </w:tblGrid>
      <w:tr w:rsidR="00524E70">
        <w:trPr>
          <w:trHeight w:val="624"/>
          <w:tblHeader/>
        </w:trPr>
        <w:tc>
          <w:tcPr>
            <w:tcW w:w="79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内容</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说明与要求</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2467"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采购人</w:t>
            </w:r>
          </w:p>
        </w:tc>
        <w:tc>
          <w:tcPr>
            <w:tcW w:w="5686"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2467"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项目名称</w:t>
            </w:r>
          </w:p>
        </w:tc>
        <w:tc>
          <w:tcPr>
            <w:tcW w:w="5686" w:type="dxa"/>
            <w:vAlign w:val="center"/>
          </w:tcPr>
          <w:p w:rsidR="00524E70" w:rsidRDefault="002C3499">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2467"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项目地点</w:t>
            </w:r>
          </w:p>
        </w:tc>
        <w:tc>
          <w:tcPr>
            <w:tcW w:w="5686" w:type="dxa"/>
            <w:vAlign w:val="center"/>
          </w:tcPr>
          <w:p w:rsidR="00524E70" w:rsidRDefault="002C3499">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2467"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项目内容</w:t>
            </w:r>
          </w:p>
        </w:tc>
        <w:tc>
          <w:tcPr>
            <w:tcW w:w="5686" w:type="dxa"/>
            <w:vAlign w:val="center"/>
          </w:tcPr>
          <w:p w:rsidR="00524E70" w:rsidRDefault="002C3499">
            <w:pPr>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资金来源</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自筹资金</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6</w:t>
            </w:r>
          </w:p>
        </w:tc>
        <w:tc>
          <w:tcPr>
            <w:tcW w:w="2467" w:type="dxa"/>
            <w:vAlign w:val="center"/>
          </w:tcPr>
          <w:p w:rsidR="00524E70" w:rsidRDefault="002C3499">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采购内容</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同项目内容</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7</w:t>
            </w:r>
          </w:p>
        </w:tc>
        <w:tc>
          <w:tcPr>
            <w:tcW w:w="2467" w:type="dxa"/>
            <w:vAlign w:val="center"/>
          </w:tcPr>
          <w:p w:rsidR="00524E70" w:rsidRDefault="002C3499">
            <w:pPr>
              <w:tabs>
                <w:tab w:val="left" w:pos="144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采购范围</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8</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5686" w:type="dxa"/>
            <w:vAlign w:val="center"/>
          </w:tcPr>
          <w:p w:rsidR="00524E70" w:rsidRDefault="002C3499">
            <w:pPr>
              <w:snapToGrid w:val="0"/>
              <w:spacing w:beforeLines="50" w:before="156" w:afterLines="50" w:after="156"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同第一章</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w:t>
            </w:r>
          </w:p>
        </w:tc>
      </w:tr>
      <w:tr w:rsidR="00524E70">
        <w:trPr>
          <w:trHeight w:val="2152"/>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9</w:t>
            </w:r>
          </w:p>
        </w:tc>
        <w:tc>
          <w:tcPr>
            <w:tcW w:w="2467" w:type="dxa"/>
            <w:vAlign w:val="center"/>
          </w:tcPr>
          <w:p w:rsidR="00524E70" w:rsidRDefault="002C3499">
            <w:pPr>
              <w:adjustRightInd w:val="0"/>
              <w:snapToGrid w:val="0"/>
              <w:spacing w:line="26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5686" w:type="dxa"/>
            <w:vAlign w:val="center"/>
          </w:tcPr>
          <w:p w:rsidR="00524E70" w:rsidRDefault="002C3499">
            <w:pPr>
              <w:snapToGrid w:val="0"/>
              <w:spacing w:beforeLines="50" w:before="156" w:afterLines="50" w:after="156"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10</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供应商资格要求</w:t>
            </w:r>
          </w:p>
        </w:tc>
        <w:tc>
          <w:tcPr>
            <w:tcW w:w="5686" w:type="dxa"/>
            <w:vAlign w:val="center"/>
          </w:tcPr>
          <w:p w:rsidR="00524E70" w:rsidRDefault="002C3499">
            <w:pPr>
              <w:tabs>
                <w:tab w:val="left" w:pos="297"/>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同</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邀请要求</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11</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是否接受联合体</w:t>
            </w:r>
          </w:p>
        </w:tc>
        <w:tc>
          <w:tcPr>
            <w:tcW w:w="5686" w:type="dxa"/>
            <w:vAlign w:val="center"/>
          </w:tcPr>
          <w:p w:rsidR="00524E70" w:rsidRDefault="002C3499">
            <w:pPr>
              <w:adjustRightInd w:val="0"/>
              <w:snapToGrid w:val="0"/>
              <w:spacing w:line="300" w:lineRule="exact"/>
              <w:ind w:firstLineChars="300" w:firstLine="630"/>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sym w:font="Wingdings 2" w:char="0052"/>
            </w:r>
            <w:r>
              <w:rPr>
                <w:rFonts w:asciiTheme="minorEastAsia" w:eastAsiaTheme="minorEastAsia" w:hAnsiTheme="minorEastAsia" w:cstheme="minorEastAsia" w:hint="eastAsia"/>
                <w:szCs w:val="21"/>
              </w:rPr>
              <w:t>不接受</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sym w:font="Wingdings 2" w:char="00A3"/>
            </w:r>
            <w:r>
              <w:rPr>
                <w:rFonts w:asciiTheme="minorEastAsia" w:eastAsiaTheme="minorEastAsia" w:hAnsiTheme="minorEastAsia" w:cstheme="minorEastAsia" w:hint="eastAsia"/>
                <w:szCs w:val="21"/>
              </w:rPr>
              <w:t>接受</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12</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标段划分</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不划分包</w:t>
            </w:r>
          </w:p>
        </w:tc>
      </w:tr>
      <w:tr w:rsidR="00524E70">
        <w:trPr>
          <w:trHeight w:val="737"/>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lastRenderedPageBreak/>
              <w:t>13</w:t>
            </w:r>
          </w:p>
        </w:tc>
        <w:tc>
          <w:tcPr>
            <w:tcW w:w="2467"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踏勘现场</w:t>
            </w:r>
          </w:p>
        </w:tc>
        <w:tc>
          <w:tcPr>
            <w:tcW w:w="5686" w:type="dxa"/>
            <w:vAlign w:val="center"/>
          </w:tcPr>
          <w:p w:rsidR="00524E70" w:rsidRDefault="002C349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☑不组织</w:t>
            </w:r>
          </w:p>
          <w:p w:rsidR="00524E70" w:rsidRDefault="002C349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各供应商须自行前往项目现场进行踏勘。</w:t>
            </w:r>
          </w:p>
          <w:p w:rsidR="00524E70" w:rsidRDefault="002C349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□组织，踏勘时间：</w:t>
            </w:r>
          </w:p>
          <w:p w:rsidR="00524E70" w:rsidRDefault="002C3499">
            <w:pPr>
              <w:pStyle w:val="Default"/>
              <w:spacing w:line="300" w:lineRule="exact"/>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踏勘集中地点：</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14</w:t>
            </w:r>
          </w:p>
        </w:tc>
        <w:tc>
          <w:tcPr>
            <w:tcW w:w="2467" w:type="dxa"/>
            <w:vAlign w:val="center"/>
          </w:tcPr>
          <w:p w:rsidR="00524E70" w:rsidRDefault="002C3499">
            <w:pPr>
              <w:autoSpaceDE w:val="0"/>
              <w:autoSpaceDN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最高限价或其计算方法</w:t>
            </w:r>
          </w:p>
        </w:tc>
        <w:tc>
          <w:tcPr>
            <w:tcW w:w="5686" w:type="dxa"/>
            <w:vAlign w:val="center"/>
          </w:tcPr>
          <w:p w:rsidR="00524E70" w:rsidRDefault="002C3499">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☑不设最高限价</w:t>
            </w:r>
          </w:p>
          <w:p w:rsidR="00524E70" w:rsidRDefault="002C3499">
            <w:pPr>
              <w:pStyle w:val="Default"/>
              <w:spacing w:line="300" w:lineRule="exact"/>
              <w:jc w:val="center"/>
              <w:rPr>
                <w:rFonts w:asciiTheme="minorEastAsia" w:eastAsiaTheme="minorEastAsia" w:hAnsiTheme="minorEastAsia" w:cstheme="minorEastAsia"/>
                <w:color w:val="auto"/>
                <w:sz w:val="21"/>
                <w:szCs w:val="21"/>
              </w:rPr>
            </w:pPr>
            <w:r>
              <w:rPr>
                <w:rFonts w:asciiTheme="minorEastAsia" w:eastAsiaTheme="minorEastAsia" w:hAnsiTheme="minorEastAsia" w:cstheme="minorEastAsia" w:hint="eastAsia"/>
                <w:color w:val="auto"/>
                <w:sz w:val="21"/>
                <w:szCs w:val="21"/>
              </w:rPr>
              <w:t>□设最高限价</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15</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报价货币</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u w:val="single"/>
              </w:rPr>
              <w:t>人民币</w:t>
            </w:r>
          </w:p>
        </w:tc>
      </w:tr>
      <w:tr w:rsidR="00524E70">
        <w:trPr>
          <w:trHeight w:val="624"/>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16</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响应文件有效期</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响应文件递交截止之日</w:t>
            </w:r>
            <w:r>
              <w:rPr>
                <w:rFonts w:asciiTheme="minorEastAsia" w:eastAsiaTheme="minorEastAsia" w:hAnsiTheme="minorEastAsia" w:cstheme="minorEastAsia" w:hint="eastAsia"/>
                <w:szCs w:val="21"/>
              </w:rPr>
              <w:t>起</w:t>
            </w:r>
            <w:r>
              <w:rPr>
                <w:rFonts w:asciiTheme="minorEastAsia" w:eastAsiaTheme="minorEastAsia" w:hAnsiTheme="minorEastAsia" w:cstheme="minorEastAsia" w:hint="eastAsia"/>
                <w:szCs w:val="21"/>
              </w:rPr>
              <w:t>180</w:t>
            </w:r>
            <w:r>
              <w:rPr>
                <w:rFonts w:asciiTheme="minorEastAsia" w:eastAsiaTheme="minorEastAsia" w:hAnsiTheme="minorEastAsia" w:cstheme="minorEastAsia" w:hint="eastAsia"/>
                <w:szCs w:val="21"/>
              </w:rPr>
              <w:t>日历天</w:t>
            </w:r>
          </w:p>
        </w:tc>
      </w:tr>
      <w:tr w:rsidR="00524E70">
        <w:trPr>
          <w:trHeight w:val="737"/>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17</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响应文件份数</w:t>
            </w:r>
          </w:p>
        </w:tc>
        <w:tc>
          <w:tcPr>
            <w:tcW w:w="5686" w:type="dxa"/>
            <w:vAlign w:val="center"/>
          </w:tcPr>
          <w:p w:rsidR="00524E70" w:rsidRDefault="002C349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份电子文件</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为经法定代表或授权委托人签字盖章后扫描整理成</w:t>
            </w:r>
            <w:r>
              <w:rPr>
                <w:rFonts w:asciiTheme="minorEastAsia" w:eastAsiaTheme="minorEastAsia" w:hAnsiTheme="minorEastAsia" w:cstheme="minorEastAsia" w:hint="eastAsia"/>
                <w:szCs w:val="21"/>
              </w:rPr>
              <w:t>PDF</w:t>
            </w:r>
            <w:r>
              <w:rPr>
                <w:rFonts w:asciiTheme="minorEastAsia" w:eastAsiaTheme="minorEastAsia" w:hAnsiTheme="minorEastAsia" w:cstheme="minorEastAsia" w:hint="eastAsia"/>
                <w:szCs w:val="21"/>
              </w:rPr>
              <w:t>格式文件，另附可编辑的</w:t>
            </w:r>
            <w:r>
              <w:rPr>
                <w:rFonts w:asciiTheme="minorEastAsia" w:eastAsiaTheme="minorEastAsia" w:hAnsiTheme="minorEastAsia" w:cstheme="minorEastAsia" w:hint="eastAsia"/>
                <w:szCs w:val="21"/>
              </w:rPr>
              <w:t xml:space="preserve"> Microsoft Excel </w:t>
            </w:r>
            <w:r>
              <w:rPr>
                <w:rFonts w:asciiTheme="minorEastAsia" w:eastAsiaTheme="minorEastAsia" w:hAnsiTheme="minorEastAsia" w:cstheme="minorEastAsia" w:hint="eastAsia"/>
                <w:szCs w:val="21"/>
              </w:rPr>
              <w:t>工作表格式的</w:t>
            </w:r>
            <w:r>
              <w:rPr>
                <w:rFonts w:asciiTheme="minorEastAsia" w:eastAsiaTheme="minorEastAsia" w:hAnsiTheme="minorEastAsia" w:cstheme="minorEastAsia" w:hint="eastAsia"/>
                <w:szCs w:val="21"/>
              </w:rPr>
              <w:t>报价</w:t>
            </w:r>
            <w:r>
              <w:rPr>
                <w:rFonts w:asciiTheme="minorEastAsia" w:eastAsiaTheme="minorEastAsia" w:hAnsiTheme="minorEastAsia" w:cstheme="minorEastAsia" w:hint="eastAsia"/>
                <w:szCs w:val="21"/>
              </w:rPr>
              <w:t>清单（清单与</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文件中</w:t>
            </w: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清单一致）</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b/>
                <w:bCs/>
                <w:color w:val="FF0000"/>
                <w:szCs w:val="21"/>
              </w:rPr>
              <w:t>PDF</w:t>
            </w:r>
            <w:r>
              <w:rPr>
                <w:rFonts w:asciiTheme="minorEastAsia" w:eastAsiaTheme="minorEastAsia" w:hAnsiTheme="minorEastAsia" w:cstheme="minorEastAsia" w:hint="eastAsia"/>
                <w:b/>
                <w:bCs/>
                <w:color w:val="FF0000"/>
                <w:szCs w:val="21"/>
              </w:rPr>
              <w:t>电子版响应文件</w:t>
            </w:r>
            <w:r>
              <w:rPr>
                <w:rFonts w:asciiTheme="minorEastAsia" w:eastAsiaTheme="minorEastAsia" w:hAnsiTheme="minorEastAsia" w:cstheme="minorEastAsia" w:hint="eastAsia"/>
                <w:szCs w:val="21"/>
              </w:rPr>
              <w:t>及</w:t>
            </w:r>
            <w:r>
              <w:rPr>
                <w:rFonts w:asciiTheme="minorEastAsia" w:eastAsiaTheme="minorEastAsia" w:hAnsiTheme="minorEastAsia" w:cstheme="minorEastAsia" w:hint="eastAsia"/>
                <w:b/>
                <w:bCs/>
                <w:color w:val="FF0000"/>
                <w:szCs w:val="21"/>
              </w:rPr>
              <w:t>可编辑的</w:t>
            </w:r>
            <w:r>
              <w:rPr>
                <w:rFonts w:asciiTheme="minorEastAsia" w:eastAsiaTheme="minorEastAsia" w:hAnsiTheme="minorEastAsia" w:cstheme="minorEastAsia" w:hint="eastAsia"/>
                <w:b/>
                <w:bCs/>
                <w:color w:val="FF0000"/>
                <w:szCs w:val="21"/>
              </w:rPr>
              <w:t>报价</w:t>
            </w:r>
            <w:r>
              <w:rPr>
                <w:rFonts w:asciiTheme="minorEastAsia" w:eastAsiaTheme="minorEastAsia" w:hAnsiTheme="minorEastAsia" w:cstheme="minorEastAsia" w:hint="eastAsia"/>
                <w:b/>
                <w:bCs/>
                <w:color w:val="FF0000"/>
                <w:szCs w:val="21"/>
              </w:rPr>
              <w:t>清单</w:t>
            </w:r>
            <w:r>
              <w:rPr>
                <w:rFonts w:asciiTheme="minorEastAsia" w:eastAsiaTheme="minorEastAsia" w:hAnsiTheme="minorEastAsia" w:cstheme="minorEastAsia" w:hint="eastAsia"/>
                <w:szCs w:val="21"/>
              </w:rPr>
              <w:t>放在一个文件夹压缩打包，</w:t>
            </w:r>
            <w:r>
              <w:rPr>
                <w:rFonts w:asciiTheme="minorEastAsia" w:eastAsiaTheme="minorEastAsia" w:hAnsiTheme="minorEastAsia" w:cstheme="minorEastAsia" w:hint="eastAsia"/>
                <w:b/>
                <w:bCs/>
                <w:color w:val="FF0000"/>
                <w:szCs w:val="21"/>
              </w:rPr>
              <w:t>压缩包名称：</w:t>
            </w:r>
            <w:r>
              <w:rPr>
                <w:rFonts w:asciiTheme="minorEastAsia" w:eastAsiaTheme="minorEastAsia" w:hAnsiTheme="minorEastAsia" w:cstheme="minorEastAsia" w:hint="eastAsia"/>
                <w:b/>
                <w:bCs/>
                <w:color w:val="FF0000"/>
                <w:szCs w:val="21"/>
              </w:rPr>
              <w:t>2026</w:t>
            </w:r>
            <w:r>
              <w:rPr>
                <w:rFonts w:asciiTheme="minorEastAsia" w:eastAsiaTheme="minorEastAsia" w:hAnsiTheme="minorEastAsia" w:cstheme="minorEastAsia" w:hint="eastAsia"/>
                <w:b/>
                <w:bCs/>
                <w:color w:val="FF0000"/>
                <w:szCs w:val="21"/>
              </w:rPr>
              <w:t>年度防护服集采</w:t>
            </w:r>
            <w:r>
              <w:rPr>
                <w:rFonts w:asciiTheme="minorEastAsia" w:eastAsiaTheme="minorEastAsia" w:hAnsiTheme="minorEastAsia" w:cstheme="minorEastAsia" w:hint="eastAsia"/>
                <w:b/>
                <w:bCs/>
                <w:color w:val="FF0000"/>
                <w:szCs w:val="21"/>
              </w:rPr>
              <w:t>+</w:t>
            </w:r>
            <w:r>
              <w:rPr>
                <w:rFonts w:asciiTheme="minorEastAsia" w:eastAsiaTheme="minorEastAsia" w:hAnsiTheme="minorEastAsia" w:cstheme="minorEastAsia" w:hint="eastAsia"/>
                <w:b/>
                <w:bCs/>
                <w:color w:val="FF0000"/>
                <w:szCs w:val="21"/>
              </w:rPr>
              <w:t>单位名称</w:t>
            </w:r>
            <w:r>
              <w:rPr>
                <w:rFonts w:asciiTheme="minorEastAsia" w:eastAsiaTheme="minorEastAsia" w:hAnsiTheme="minorEastAsia" w:cstheme="minorEastAsia" w:hint="eastAsia"/>
                <w:szCs w:val="21"/>
              </w:rPr>
              <w:t>。</w:t>
            </w:r>
          </w:p>
        </w:tc>
      </w:tr>
      <w:tr w:rsidR="00524E70">
        <w:trPr>
          <w:trHeight w:val="567"/>
        </w:trPr>
        <w:tc>
          <w:tcPr>
            <w:tcW w:w="797" w:type="dxa"/>
            <w:vMerge w:val="restart"/>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18</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i/>
                <w:szCs w:val="21"/>
              </w:rPr>
            </w:pPr>
            <w:r>
              <w:rPr>
                <w:rFonts w:asciiTheme="minorEastAsia" w:eastAsiaTheme="minorEastAsia" w:hAnsiTheme="minorEastAsia" w:cstheme="minorEastAsia" w:hint="eastAsia"/>
                <w:szCs w:val="21"/>
              </w:rPr>
              <w:t>履约保证金</w:t>
            </w:r>
          </w:p>
        </w:tc>
        <w:tc>
          <w:tcPr>
            <w:tcW w:w="5686" w:type="dxa"/>
            <w:vAlign w:val="center"/>
          </w:tcPr>
          <w:p w:rsidR="00524E70" w:rsidRDefault="002C3499">
            <w:pPr>
              <w:adjustRightInd w:val="0"/>
              <w:snapToGrid w:val="0"/>
              <w:jc w:val="center"/>
              <w:rPr>
                <w:rFonts w:asciiTheme="minorEastAsia" w:eastAsiaTheme="minorEastAsia" w:hAnsiTheme="minorEastAsia" w:cstheme="minorEastAsia"/>
                <w:szCs w:val="21"/>
                <w:u w:val="single"/>
              </w:rPr>
            </w:pPr>
            <w:r>
              <w:rPr>
                <w:rFonts w:asciiTheme="minorEastAsia" w:eastAsiaTheme="minorEastAsia" w:hAnsiTheme="minorEastAsia" w:cstheme="minorEastAsia" w:hint="eastAsia"/>
                <w:szCs w:val="21"/>
              </w:rPr>
              <w:t>/</w:t>
            </w:r>
          </w:p>
        </w:tc>
      </w:tr>
      <w:tr w:rsidR="00524E70">
        <w:trPr>
          <w:trHeight w:val="567"/>
        </w:trPr>
        <w:tc>
          <w:tcPr>
            <w:tcW w:w="797" w:type="dxa"/>
            <w:vMerge/>
            <w:vAlign w:val="center"/>
          </w:tcPr>
          <w:p w:rsidR="00524E70" w:rsidRDefault="00524E70">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保证金收款单位</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524E70">
        <w:trPr>
          <w:trHeight w:val="567"/>
        </w:trPr>
        <w:tc>
          <w:tcPr>
            <w:tcW w:w="797" w:type="dxa"/>
            <w:vMerge/>
            <w:vAlign w:val="center"/>
          </w:tcPr>
          <w:p w:rsidR="00524E70" w:rsidRDefault="00524E70">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保证金提交时间</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524E70">
        <w:trPr>
          <w:trHeight w:val="567"/>
        </w:trPr>
        <w:tc>
          <w:tcPr>
            <w:tcW w:w="797" w:type="dxa"/>
            <w:vMerge/>
            <w:vAlign w:val="center"/>
          </w:tcPr>
          <w:p w:rsidR="00524E70" w:rsidRDefault="00524E70">
            <w:pPr>
              <w:numPr>
                <w:ilvl w:val="0"/>
                <w:numId w:val="12"/>
              </w:numPr>
              <w:tabs>
                <w:tab w:val="left" w:pos="420"/>
              </w:tabs>
              <w:adjustRightInd w:val="0"/>
              <w:snapToGrid w:val="0"/>
              <w:spacing w:line="300" w:lineRule="exact"/>
              <w:jc w:val="center"/>
              <w:rPr>
                <w:rFonts w:asciiTheme="minorEastAsia" w:eastAsiaTheme="minorEastAsia" w:hAnsiTheme="minorEastAsia" w:cstheme="minorEastAsia"/>
                <w:szCs w:val="21"/>
              </w:rPr>
            </w:pP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保证金形式</w:t>
            </w:r>
          </w:p>
        </w:tc>
        <w:tc>
          <w:tcPr>
            <w:tcW w:w="5686"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w:t>
            </w:r>
          </w:p>
        </w:tc>
      </w:tr>
      <w:tr w:rsidR="00524E70">
        <w:trPr>
          <w:trHeight w:val="1236"/>
        </w:trPr>
        <w:tc>
          <w:tcPr>
            <w:tcW w:w="797" w:type="dxa"/>
            <w:vAlign w:val="center"/>
          </w:tcPr>
          <w:p w:rsidR="00524E70" w:rsidRDefault="002C3499">
            <w:pPr>
              <w:tabs>
                <w:tab w:val="left" w:pos="420"/>
              </w:tabs>
              <w:adjustRightInd w:val="0"/>
              <w:snapToGrid w:val="0"/>
              <w:spacing w:line="300" w:lineRule="exact"/>
              <w:ind w:left="624" w:hanging="624"/>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19</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响应文件提交的截止时间及地点</w:t>
            </w:r>
          </w:p>
        </w:tc>
        <w:tc>
          <w:tcPr>
            <w:tcW w:w="5686" w:type="dxa"/>
            <w:vAlign w:val="center"/>
          </w:tcPr>
          <w:p w:rsidR="00524E70" w:rsidRDefault="002C3499">
            <w:pPr>
              <w:adjustRightInd w:val="0"/>
              <w:snapToGrid w:val="0"/>
              <w:spacing w:line="300" w:lineRule="exact"/>
              <w:jc w:val="left"/>
              <w:rPr>
                <w:rFonts w:asciiTheme="minorEastAsia" w:eastAsiaTheme="minorEastAsia" w:hAnsiTheme="minorEastAsia" w:cstheme="minorEastAsia"/>
                <w:b/>
                <w:bCs/>
                <w:color w:val="FF0000"/>
                <w:szCs w:val="21"/>
              </w:rPr>
            </w:pPr>
            <w:r>
              <w:rPr>
                <w:rFonts w:asciiTheme="minorEastAsia" w:eastAsiaTheme="minorEastAsia" w:hAnsiTheme="minorEastAsia" w:cstheme="minorEastAsia" w:hint="eastAsia"/>
                <w:b/>
                <w:bCs/>
                <w:color w:val="FF0000"/>
                <w:szCs w:val="21"/>
              </w:rPr>
              <w:t>截止时间：</w:t>
            </w:r>
            <w:r>
              <w:rPr>
                <w:rFonts w:asciiTheme="minorEastAsia" w:eastAsiaTheme="minorEastAsia" w:hAnsiTheme="minorEastAsia" w:cstheme="minorEastAsia" w:hint="eastAsia"/>
                <w:b/>
                <w:bCs/>
                <w:color w:val="FF0000"/>
                <w:szCs w:val="21"/>
              </w:rPr>
              <w:t>2025</w:t>
            </w:r>
            <w:r>
              <w:rPr>
                <w:rFonts w:asciiTheme="minorEastAsia" w:eastAsiaTheme="minorEastAsia" w:hAnsiTheme="minorEastAsia" w:cstheme="minorEastAsia" w:hint="eastAsia"/>
                <w:b/>
                <w:bCs/>
                <w:color w:val="FF0000"/>
                <w:szCs w:val="21"/>
              </w:rPr>
              <w:t>年</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1</w:t>
            </w:r>
            <w:r>
              <w:rPr>
                <w:rFonts w:asciiTheme="minorEastAsia" w:eastAsiaTheme="minorEastAsia" w:hAnsiTheme="minorEastAsia" w:cstheme="minorEastAsia" w:hint="eastAsia"/>
                <w:b/>
                <w:bCs/>
                <w:color w:val="FF0000"/>
                <w:szCs w:val="21"/>
              </w:rPr>
              <w:t>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日</w:t>
            </w:r>
            <w:r>
              <w:rPr>
                <w:rFonts w:asciiTheme="minorEastAsia" w:eastAsiaTheme="minorEastAsia" w:hAnsiTheme="minorEastAsia" w:cstheme="minorEastAsia" w:hint="eastAsia"/>
                <w:b/>
                <w:bCs/>
                <w:color w:val="FF0000"/>
                <w:szCs w:val="21"/>
              </w:rPr>
              <w:t>中午</w:t>
            </w:r>
            <w:r>
              <w:rPr>
                <w:rFonts w:asciiTheme="minorEastAsia" w:eastAsiaTheme="minorEastAsia" w:hAnsiTheme="minorEastAsia" w:cstheme="minorEastAsia" w:hint="eastAsia"/>
                <w:b/>
                <w:bCs/>
                <w:color w:val="FF0000"/>
                <w:szCs w:val="21"/>
              </w:rPr>
              <w:t>12</w:t>
            </w:r>
            <w:r>
              <w:rPr>
                <w:rFonts w:asciiTheme="minorEastAsia" w:eastAsiaTheme="minorEastAsia" w:hAnsiTheme="minorEastAsia" w:cstheme="minorEastAsia" w:hint="eastAsia"/>
                <w:b/>
                <w:bCs/>
                <w:color w:val="FF0000"/>
                <w:szCs w:val="21"/>
              </w:rPr>
              <w:t xml:space="preserve">:00 </w:t>
            </w:r>
            <w:r>
              <w:rPr>
                <w:rFonts w:asciiTheme="minorEastAsia" w:eastAsiaTheme="minorEastAsia" w:hAnsiTheme="minorEastAsia" w:cstheme="minorEastAsia" w:hint="eastAsia"/>
                <w:b/>
                <w:bCs/>
                <w:color w:val="FF0000"/>
                <w:szCs w:val="21"/>
              </w:rPr>
              <w:t>时</w:t>
            </w:r>
          </w:p>
          <w:p w:rsidR="00524E70" w:rsidRDefault="002C3499">
            <w:pPr>
              <w:pStyle w:val="af1"/>
              <w:spacing w:line="300" w:lineRule="exact"/>
              <w:jc w:val="left"/>
              <w:rPr>
                <w:rFonts w:asciiTheme="minorEastAsia" w:eastAsiaTheme="minorEastAsia" w:hAnsiTheme="minorEastAsia" w:cstheme="minorEastAsia"/>
                <w:sz w:val="21"/>
                <w:szCs w:val="21"/>
              </w:rPr>
            </w:pPr>
            <w:r>
              <w:rPr>
                <w:rFonts w:asciiTheme="minorEastAsia" w:eastAsiaTheme="minorEastAsia" w:hAnsiTheme="minorEastAsia" w:cstheme="minorEastAsia" w:hint="eastAsia"/>
                <w:b/>
                <w:bCs/>
                <w:color w:val="FF0000"/>
                <w:sz w:val="21"/>
                <w:szCs w:val="21"/>
              </w:rPr>
              <w:t>响</w:t>
            </w:r>
            <w:r>
              <w:rPr>
                <w:rFonts w:asciiTheme="minorEastAsia" w:eastAsiaTheme="minorEastAsia" w:hAnsiTheme="minorEastAsia" w:cstheme="minorEastAsia" w:hint="eastAsia"/>
                <w:b/>
                <w:bCs/>
                <w:color w:val="FF0000"/>
                <w:sz w:val="21"/>
                <w:szCs w:val="21"/>
              </w:rPr>
              <w:t>应文件提交地点：采取通过电子邮箱（</w:t>
            </w:r>
            <w:r>
              <w:rPr>
                <w:rFonts w:asciiTheme="minorEastAsia" w:eastAsiaTheme="minorEastAsia" w:hAnsiTheme="minorEastAsia" w:cstheme="minorEastAsia" w:hint="eastAsia"/>
                <w:b/>
                <w:bCs/>
                <w:color w:val="FF0000"/>
                <w:sz w:val="21"/>
                <w:szCs w:val="21"/>
              </w:rPr>
              <w:t>zhouweigf@xingfagroup.com</w:t>
            </w:r>
            <w:r>
              <w:rPr>
                <w:rFonts w:asciiTheme="minorEastAsia" w:eastAsiaTheme="minorEastAsia" w:hAnsiTheme="minorEastAsia" w:cstheme="minorEastAsia" w:hint="eastAsia"/>
                <w:b/>
                <w:bCs/>
                <w:color w:val="FF0000"/>
                <w:sz w:val="21"/>
                <w:szCs w:val="21"/>
              </w:rPr>
              <w:t>）投递电子版采购响应文件。</w:t>
            </w:r>
          </w:p>
        </w:tc>
      </w:tr>
      <w:tr w:rsidR="00524E70">
        <w:trPr>
          <w:trHeight w:val="270"/>
        </w:trPr>
        <w:tc>
          <w:tcPr>
            <w:tcW w:w="797" w:type="dxa"/>
            <w:vAlign w:val="center"/>
          </w:tcPr>
          <w:p w:rsidR="00524E70" w:rsidRDefault="002C3499">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20</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时间及地点</w:t>
            </w:r>
          </w:p>
        </w:tc>
        <w:tc>
          <w:tcPr>
            <w:tcW w:w="5686" w:type="dxa"/>
            <w:vAlign w:val="center"/>
          </w:tcPr>
          <w:p w:rsidR="00524E70" w:rsidRDefault="002C349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采购</w:t>
            </w:r>
            <w:r>
              <w:rPr>
                <w:rFonts w:asciiTheme="minorEastAsia" w:eastAsiaTheme="minorEastAsia" w:hAnsiTheme="minorEastAsia" w:cstheme="minorEastAsia" w:hint="eastAsia"/>
                <w:szCs w:val="21"/>
              </w:rPr>
              <w:t>时间：</w:t>
            </w:r>
            <w:r>
              <w:rPr>
                <w:rFonts w:asciiTheme="minorEastAsia" w:eastAsiaTheme="minorEastAsia" w:hAnsiTheme="minorEastAsia" w:cstheme="minorEastAsia" w:hint="eastAsia"/>
                <w:szCs w:val="21"/>
              </w:rPr>
              <w:t>2025</w:t>
            </w:r>
            <w:r>
              <w:rPr>
                <w:rFonts w:asciiTheme="minorEastAsia" w:eastAsiaTheme="minorEastAsia" w:hAnsiTheme="minorEastAsia" w:cstheme="minorEastAsia" w:hint="eastAsia"/>
                <w:szCs w:val="21"/>
              </w:rPr>
              <w:t>年</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月</w:t>
            </w:r>
            <w:r>
              <w:rPr>
                <w:rFonts w:asciiTheme="minorEastAsia" w:eastAsiaTheme="minorEastAsia" w:hAnsiTheme="minorEastAsia" w:cstheme="minorEastAsia" w:hint="eastAsia"/>
                <w:szCs w:val="21"/>
              </w:rPr>
              <w:t>13</w:t>
            </w:r>
            <w:r>
              <w:rPr>
                <w:rFonts w:asciiTheme="minorEastAsia" w:eastAsiaTheme="minorEastAsia" w:hAnsiTheme="minorEastAsia" w:cstheme="minorEastAsia" w:hint="eastAsia"/>
                <w:szCs w:val="21"/>
              </w:rPr>
              <w:t>日上午</w:t>
            </w:r>
            <w:r>
              <w:rPr>
                <w:rFonts w:asciiTheme="minorEastAsia" w:eastAsiaTheme="minorEastAsia" w:hAnsiTheme="minorEastAsia" w:cstheme="minorEastAsia" w:hint="eastAsia"/>
                <w:szCs w:val="21"/>
              </w:rPr>
              <w:t xml:space="preserve">9:00 </w:t>
            </w:r>
            <w:r>
              <w:rPr>
                <w:rFonts w:asciiTheme="minorEastAsia" w:eastAsiaTheme="minorEastAsia" w:hAnsiTheme="minorEastAsia" w:cstheme="minorEastAsia" w:hint="eastAsia"/>
                <w:szCs w:val="21"/>
              </w:rPr>
              <w:t>时</w:t>
            </w:r>
          </w:p>
          <w:p w:rsidR="00524E70" w:rsidRDefault="002C3499">
            <w:pPr>
              <w:adjustRightInd w:val="0"/>
              <w:snapToGrid w:val="0"/>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b/>
                <w:bCs/>
                <w:color w:val="FF0000"/>
                <w:szCs w:val="21"/>
              </w:rPr>
              <w:t>该项目为网上投递响应文件，请在响应文件截止时间之前提交文件至指定邮箱。</w:t>
            </w:r>
          </w:p>
        </w:tc>
      </w:tr>
      <w:tr w:rsidR="00524E70">
        <w:trPr>
          <w:trHeight w:val="1636"/>
        </w:trPr>
        <w:tc>
          <w:tcPr>
            <w:tcW w:w="797" w:type="dxa"/>
            <w:vAlign w:val="center"/>
          </w:tcPr>
          <w:p w:rsidR="00524E70" w:rsidRDefault="002C3499">
            <w:pPr>
              <w:tabs>
                <w:tab w:val="left" w:pos="420"/>
              </w:tabs>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21</w:t>
            </w:r>
          </w:p>
        </w:tc>
        <w:tc>
          <w:tcPr>
            <w:tcW w:w="2467" w:type="dxa"/>
            <w:vAlign w:val="center"/>
          </w:tcPr>
          <w:p w:rsidR="00524E70" w:rsidRDefault="002C3499">
            <w:pPr>
              <w:adjustRightInd w:val="0"/>
              <w:snapToGrid w:val="0"/>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确定成交的标准</w:t>
            </w:r>
          </w:p>
        </w:tc>
        <w:tc>
          <w:tcPr>
            <w:tcW w:w="5686" w:type="dxa"/>
            <w:vAlign w:val="center"/>
          </w:tcPr>
          <w:p w:rsidR="00524E70" w:rsidRDefault="002C3499">
            <w:pPr>
              <w:adjustRightInd w:val="0"/>
              <w:snapToGrid w:val="0"/>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评审组应当根据综合评分情况，按照评审得分由高到低顺序推荐成交候选供应商。评审得分相同的，按照最后报价由低到高的顺序推荐。评审得分且最后报价相同的，按照技术指标优劣顺序推荐。</w:t>
            </w:r>
          </w:p>
        </w:tc>
      </w:tr>
    </w:tbl>
    <w:p w:rsidR="00524E70" w:rsidRDefault="00524E70">
      <w:pPr>
        <w:spacing w:line="300" w:lineRule="exact"/>
        <w:rPr>
          <w:rFonts w:ascii="仿宋" w:eastAsia="仿宋" w:hAnsi="仿宋" w:cs="仿宋"/>
          <w:sz w:val="32"/>
          <w:szCs w:val="32"/>
        </w:rPr>
      </w:pPr>
    </w:p>
    <w:p w:rsidR="00524E70" w:rsidRDefault="002C3499">
      <w:pPr>
        <w:pStyle w:val="21"/>
        <w:spacing w:beforeLines="50" w:before="156" w:afterLines="50" w:after="156" w:line="480" w:lineRule="exact"/>
        <w:jc w:val="center"/>
        <w:rPr>
          <w:rFonts w:ascii="仿宋" w:eastAsia="仿宋" w:hAnsi="仿宋" w:cs="仿宋"/>
          <w:b/>
        </w:rPr>
      </w:pPr>
      <w:r>
        <w:rPr>
          <w:rFonts w:ascii="仿宋" w:eastAsia="仿宋" w:hAnsi="仿宋" w:cs="仿宋" w:hint="eastAsia"/>
          <w:b/>
        </w:rPr>
        <w:br w:type="page"/>
      </w:r>
      <w:bookmarkStart w:id="42" w:name="_Toc19248"/>
      <w:r>
        <w:rPr>
          <w:rFonts w:ascii="楷体" w:eastAsia="楷体" w:hAnsi="楷体" w:cs="楷体" w:hint="eastAsia"/>
          <w:b/>
        </w:rPr>
        <w:lastRenderedPageBreak/>
        <w:t>第二部分</w:t>
      </w:r>
      <w:r>
        <w:rPr>
          <w:rFonts w:ascii="楷体" w:eastAsia="楷体" w:hAnsi="楷体" w:cs="楷体" w:hint="eastAsia"/>
          <w:b/>
        </w:rPr>
        <w:t xml:space="preserve"> </w:t>
      </w:r>
      <w:r>
        <w:rPr>
          <w:rFonts w:ascii="楷体" w:eastAsia="楷体" w:hAnsi="楷体" w:cs="楷体" w:hint="eastAsia"/>
          <w:b/>
        </w:rPr>
        <w:t>供应商须知</w:t>
      </w:r>
      <w:bookmarkEnd w:id="42"/>
    </w:p>
    <w:p w:rsidR="00524E70" w:rsidRDefault="002C3499">
      <w:pPr>
        <w:pStyle w:val="21"/>
        <w:spacing w:beforeLines="50" w:before="156" w:afterLines="50" w:after="156" w:line="480" w:lineRule="exact"/>
        <w:jc w:val="center"/>
        <w:rPr>
          <w:rFonts w:ascii="仿宋" w:eastAsia="仿宋" w:hAnsi="仿宋" w:cs="仿宋"/>
          <w:b/>
          <w:bCs w:val="0"/>
        </w:rPr>
      </w:pPr>
      <w:bookmarkStart w:id="43" w:name="_Toc22108"/>
      <w:r>
        <w:rPr>
          <w:rFonts w:ascii="仿宋" w:eastAsia="仿宋" w:hAnsi="仿宋" w:cs="仿宋" w:hint="eastAsia"/>
          <w:b/>
          <w:bCs w:val="0"/>
        </w:rPr>
        <w:t>一、</w:t>
      </w:r>
      <w:r>
        <w:rPr>
          <w:rFonts w:ascii="仿宋" w:eastAsia="仿宋" w:hAnsi="仿宋" w:cs="仿宋" w:hint="eastAsia"/>
          <w:b/>
          <w:bCs w:val="0"/>
        </w:rPr>
        <w:t>采购</w:t>
      </w:r>
      <w:r>
        <w:rPr>
          <w:rFonts w:ascii="仿宋" w:eastAsia="仿宋" w:hAnsi="仿宋" w:cs="仿宋" w:hint="eastAsia"/>
          <w:b/>
          <w:bCs w:val="0"/>
        </w:rPr>
        <w:t>须知</w:t>
      </w:r>
      <w:bookmarkEnd w:id="43"/>
    </w:p>
    <w:p w:rsidR="00524E70" w:rsidRDefault="002C3499">
      <w:pPr>
        <w:pStyle w:val="31"/>
        <w:numPr>
          <w:ilvl w:val="0"/>
          <w:numId w:val="9"/>
        </w:numPr>
        <w:spacing w:before="0" w:after="0" w:line="480" w:lineRule="exact"/>
        <w:rPr>
          <w:rFonts w:ascii="仿宋" w:eastAsia="仿宋" w:hAnsi="仿宋" w:cs="仿宋"/>
          <w:sz w:val="32"/>
        </w:rPr>
      </w:pPr>
      <w:bookmarkStart w:id="44" w:name="_Hlt758649"/>
      <w:bookmarkStart w:id="45" w:name="_Hlt758093"/>
      <w:bookmarkStart w:id="46" w:name="_Hlt2577193"/>
      <w:bookmarkStart w:id="47" w:name="_Toc6482"/>
      <w:bookmarkStart w:id="48" w:name="_Toc535832514"/>
      <w:bookmarkEnd w:id="41"/>
      <w:bookmarkEnd w:id="44"/>
      <w:bookmarkEnd w:id="45"/>
      <w:bookmarkEnd w:id="46"/>
      <w:r>
        <w:rPr>
          <w:rFonts w:ascii="仿宋" w:eastAsia="仿宋" w:hAnsi="仿宋" w:cs="仿宋" w:hint="eastAsia"/>
          <w:sz w:val="32"/>
        </w:rPr>
        <w:t>项目概况</w:t>
      </w:r>
      <w:bookmarkEnd w:id="47"/>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本采购项目已具备采购条件，现对该项目进行采购。</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项目名称：见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项目内容：见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pStyle w:val="31"/>
        <w:numPr>
          <w:ilvl w:val="0"/>
          <w:numId w:val="9"/>
        </w:numPr>
        <w:spacing w:before="0" w:after="0" w:line="480" w:lineRule="exact"/>
        <w:rPr>
          <w:rFonts w:ascii="仿宋" w:eastAsia="仿宋" w:hAnsi="仿宋" w:cs="仿宋"/>
          <w:sz w:val="32"/>
        </w:rPr>
      </w:pPr>
      <w:bookmarkStart w:id="49" w:name="_Toc30897"/>
      <w:bookmarkStart w:id="50" w:name="_Toc247513954"/>
      <w:bookmarkStart w:id="51" w:name="_Toc144974499"/>
      <w:bookmarkStart w:id="52" w:name="_Toc300834951"/>
      <w:bookmarkStart w:id="53" w:name="_Toc152045531"/>
      <w:bookmarkStart w:id="54" w:name="_Toc430527038"/>
      <w:bookmarkStart w:id="55" w:name="_Toc152042307"/>
      <w:bookmarkStart w:id="56" w:name="_Toc247527555"/>
      <w:r>
        <w:rPr>
          <w:rFonts w:ascii="仿宋" w:eastAsia="仿宋" w:hAnsi="仿宋" w:cs="仿宋" w:hint="eastAsia"/>
          <w:sz w:val="32"/>
        </w:rPr>
        <w:t>资金来源</w:t>
      </w:r>
      <w:bookmarkEnd w:id="49"/>
      <w:bookmarkEnd w:id="50"/>
      <w:bookmarkEnd w:id="51"/>
      <w:bookmarkEnd w:id="52"/>
      <w:bookmarkEnd w:id="53"/>
      <w:bookmarkEnd w:id="54"/>
      <w:bookmarkEnd w:id="55"/>
      <w:bookmarkEnd w:id="56"/>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本项目资金来源为企业自有资金，采购人将按合同支付。</w:t>
      </w:r>
    </w:p>
    <w:p w:rsidR="00524E70" w:rsidRDefault="002C3499">
      <w:pPr>
        <w:pStyle w:val="31"/>
        <w:numPr>
          <w:ilvl w:val="0"/>
          <w:numId w:val="9"/>
        </w:numPr>
        <w:spacing w:before="0" w:after="0" w:line="480" w:lineRule="exact"/>
        <w:rPr>
          <w:rFonts w:ascii="仿宋" w:eastAsia="仿宋" w:hAnsi="仿宋" w:cs="仿宋"/>
          <w:sz w:val="32"/>
        </w:rPr>
      </w:pPr>
      <w:bookmarkStart w:id="57" w:name="_Toc8381"/>
      <w:r>
        <w:rPr>
          <w:rFonts w:ascii="仿宋" w:eastAsia="仿宋" w:hAnsi="仿宋" w:cs="仿宋" w:hint="eastAsia"/>
          <w:sz w:val="32"/>
        </w:rPr>
        <w:t>采购内容及范围</w:t>
      </w:r>
      <w:bookmarkEnd w:id="57"/>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采购内容：见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采购范围：采购人提供的项目需求范围内的所有服务内容。</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服务期：见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bookmarkStart w:id="58" w:name="_Hlt10450943"/>
      <w:bookmarkEnd w:id="58"/>
      <w:r>
        <w:rPr>
          <w:rFonts w:ascii="仿宋" w:eastAsia="仿宋" w:hAnsi="仿宋" w:cs="仿宋" w:hint="eastAsia"/>
          <w:sz w:val="32"/>
          <w:szCs w:val="32"/>
        </w:rPr>
        <w:t>付款方式：见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质量缺陷责任期：见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pStyle w:val="31"/>
        <w:numPr>
          <w:ilvl w:val="0"/>
          <w:numId w:val="9"/>
        </w:numPr>
        <w:spacing w:before="0" w:after="0" w:line="480" w:lineRule="exact"/>
        <w:rPr>
          <w:rFonts w:ascii="仿宋" w:eastAsia="仿宋" w:hAnsi="仿宋" w:cs="仿宋"/>
          <w:sz w:val="32"/>
        </w:rPr>
      </w:pPr>
      <w:bookmarkStart w:id="59" w:name="_Toc162668862"/>
      <w:bookmarkStart w:id="60" w:name="_Toc535832516"/>
      <w:bookmarkStart w:id="61" w:name="_Toc22868"/>
      <w:bookmarkEnd w:id="48"/>
      <w:r>
        <w:rPr>
          <w:rFonts w:ascii="仿宋" w:eastAsia="仿宋" w:hAnsi="仿宋" w:cs="仿宋" w:hint="eastAsia"/>
          <w:sz w:val="32"/>
        </w:rPr>
        <w:t>合格的</w:t>
      </w:r>
      <w:r>
        <w:rPr>
          <w:rFonts w:ascii="仿宋" w:eastAsia="仿宋" w:hAnsi="仿宋" w:cs="仿宋" w:hint="eastAsia"/>
          <w:sz w:val="32"/>
        </w:rPr>
        <w:t>采购</w:t>
      </w:r>
      <w:r>
        <w:rPr>
          <w:rFonts w:ascii="仿宋" w:eastAsia="仿宋" w:hAnsi="仿宋" w:cs="仿宋" w:hint="eastAsia"/>
          <w:sz w:val="32"/>
        </w:rPr>
        <w:t>供应商</w:t>
      </w:r>
      <w:bookmarkEnd w:id="59"/>
      <w:bookmarkEnd w:id="60"/>
      <w:bookmarkEnd w:id="61"/>
    </w:p>
    <w:p w:rsidR="00524E70" w:rsidRDefault="002C3499">
      <w:pPr>
        <w:numPr>
          <w:ilvl w:val="1"/>
          <w:numId w:val="9"/>
        </w:numPr>
        <w:adjustRightInd w:val="0"/>
        <w:snapToGrid w:val="0"/>
        <w:spacing w:line="480" w:lineRule="exact"/>
        <w:rPr>
          <w:rFonts w:ascii="仿宋" w:eastAsia="仿宋" w:hAnsi="仿宋" w:cs="仿宋"/>
          <w:sz w:val="32"/>
          <w:szCs w:val="32"/>
        </w:rPr>
      </w:pPr>
      <w:bookmarkStart w:id="62" w:name="_Hlt3694263"/>
      <w:bookmarkStart w:id="63" w:name="_Toc535832518"/>
      <w:bookmarkEnd w:id="62"/>
      <w:r>
        <w:rPr>
          <w:rFonts w:ascii="仿宋" w:eastAsia="仿宋" w:hAnsi="仿宋" w:cs="仿宋" w:hint="eastAsia"/>
          <w:sz w:val="32"/>
          <w:szCs w:val="32"/>
        </w:rPr>
        <w:t>采购</w:t>
      </w:r>
      <w:r>
        <w:rPr>
          <w:rFonts w:ascii="仿宋" w:eastAsia="仿宋" w:hAnsi="仿宋" w:cs="仿宋" w:hint="eastAsia"/>
          <w:sz w:val="32"/>
          <w:szCs w:val="32"/>
        </w:rPr>
        <w:t>供应商资格要求：见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规定接受联合体参与</w:t>
      </w:r>
      <w:r>
        <w:rPr>
          <w:rFonts w:ascii="仿宋" w:eastAsia="仿宋" w:hAnsi="仿宋" w:cs="仿宋" w:hint="eastAsia"/>
          <w:sz w:val="32"/>
          <w:szCs w:val="32"/>
        </w:rPr>
        <w:t>采购</w:t>
      </w:r>
      <w:r>
        <w:rPr>
          <w:rFonts w:ascii="仿宋" w:eastAsia="仿宋" w:hAnsi="仿宋" w:cs="仿宋" w:hint="eastAsia"/>
          <w:sz w:val="32"/>
          <w:szCs w:val="32"/>
        </w:rPr>
        <w:t>的，除应符合本章第</w:t>
      </w:r>
      <w:r>
        <w:rPr>
          <w:rFonts w:ascii="仿宋" w:eastAsia="仿宋" w:hAnsi="仿宋" w:cs="仿宋" w:hint="eastAsia"/>
          <w:sz w:val="32"/>
          <w:szCs w:val="32"/>
        </w:rPr>
        <w:t>4.1</w:t>
      </w:r>
      <w:r>
        <w:rPr>
          <w:rFonts w:ascii="仿宋" w:eastAsia="仿宋" w:hAnsi="仿宋" w:cs="仿宋" w:hint="eastAsia"/>
          <w:sz w:val="32"/>
          <w:szCs w:val="32"/>
        </w:rPr>
        <w:t>条和</w:t>
      </w:r>
      <w:r>
        <w:rPr>
          <w:rFonts w:ascii="仿宋" w:eastAsia="仿宋" w:hAnsi="仿宋" w:cs="仿宋" w:hint="eastAsia"/>
          <w:b/>
          <w:sz w:val="32"/>
          <w:szCs w:val="32"/>
        </w:rPr>
        <w:t>“供应商须知前附表”</w:t>
      </w:r>
      <w:r>
        <w:rPr>
          <w:rFonts w:ascii="仿宋" w:eastAsia="仿宋" w:hAnsi="仿宋" w:cs="仿宋" w:hint="eastAsia"/>
          <w:sz w:val="32"/>
          <w:szCs w:val="32"/>
        </w:rPr>
        <w:t>的要求外，还应遵守以下规定：</w:t>
      </w:r>
      <w:r>
        <w:rPr>
          <w:rFonts w:ascii="仿宋" w:eastAsia="仿宋" w:hAnsi="仿宋" w:cs="仿宋" w:hint="eastAsia"/>
          <w:sz w:val="32"/>
          <w:szCs w:val="32"/>
        </w:rPr>
        <w:t xml:space="preserve"> </w:t>
      </w:r>
    </w:p>
    <w:p w:rsidR="00524E70" w:rsidRDefault="002C349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）联合体各方应按</w:t>
      </w:r>
      <w:r>
        <w:rPr>
          <w:rFonts w:ascii="仿宋" w:eastAsia="仿宋" w:hAnsi="仿宋" w:cs="仿宋" w:hint="eastAsia"/>
          <w:sz w:val="32"/>
          <w:szCs w:val="32"/>
        </w:rPr>
        <w:t>采购</w:t>
      </w:r>
      <w:r>
        <w:rPr>
          <w:rFonts w:ascii="仿宋" w:eastAsia="仿宋" w:hAnsi="仿宋" w:cs="仿宋" w:hint="eastAsia"/>
          <w:sz w:val="32"/>
          <w:szCs w:val="32"/>
        </w:rPr>
        <w:t>文件提供的格式签订联合体协议书，明确联合体牵头人和各方权利义务；</w:t>
      </w:r>
    </w:p>
    <w:p w:rsidR="00524E70" w:rsidRDefault="002C349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）由同一专业的单位组成的联合体，按照资质等级较低的单位确定资质等级；</w:t>
      </w:r>
    </w:p>
    <w:p w:rsidR="00524E70" w:rsidRDefault="002C3499">
      <w:pPr>
        <w:adjustRightInd w:val="0"/>
        <w:snapToGrid w:val="0"/>
        <w:spacing w:line="480" w:lineRule="exact"/>
        <w:ind w:leftChars="337" w:left="708"/>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3</w:t>
      </w:r>
      <w:r>
        <w:rPr>
          <w:rFonts w:ascii="仿宋" w:eastAsia="仿宋" w:hAnsi="仿宋" w:cs="仿宋" w:hint="eastAsia"/>
          <w:sz w:val="32"/>
          <w:szCs w:val="32"/>
        </w:rPr>
        <w:t>）联合体各方不得再以自己名义单独或参加其他联合体在本项目中参与</w:t>
      </w:r>
      <w:r>
        <w:rPr>
          <w:rFonts w:ascii="仿宋" w:eastAsia="仿宋" w:hAnsi="仿宋" w:cs="仿宋" w:hint="eastAsia"/>
          <w:sz w:val="32"/>
          <w:szCs w:val="32"/>
        </w:rPr>
        <w:t>采购</w:t>
      </w:r>
      <w:r>
        <w:rPr>
          <w:rFonts w:ascii="仿宋" w:eastAsia="仿宋" w:hAnsi="仿宋" w:cs="仿宋" w:hint="eastAsia"/>
          <w:sz w:val="32"/>
          <w:szCs w:val="32"/>
        </w:rPr>
        <w:t>。</w:t>
      </w:r>
    </w:p>
    <w:p w:rsidR="00524E70" w:rsidRDefault="002C3499">
      <w:pPr>
        <w:numPr>
          <w:ilvl w:val="1"/>
          <w:numId w:val="9"/>
        </w:numPr>
        <w:adjustRightInd w:val="0"/>
        <w:snapToGrid w:val="0"/>
        <w:spacing w:line="480" w:lineRule="exact"/>
        <w:rPr>
          <w:rFonts w:ascii="仿宋" w:eastAsia="仿宋" w:hAnsi="仿宋" w:cs="仿宋"/>
          <w:sz w:val="32"/>
          <w:szCs w:val="32"/>
        </w:rPr>
      </w:pPr>
      <w:r>
        <w:rPr>
          <w:rFonts w:ascii="仿宋" w:eastAsia="仿宋" w:hAnsi="仿宋" w:cs="仿宋" w:hint="eastAsia"/>
          <w:sz w:val="32"/>
          <w:szCs w:val="32"/>
        </w:rPr>
        <w:t>单位负责人为同一人或者存在直接控股、管理关系的不同供应商，不得参加同一合同项下的采购活动。</w:t>
      </w:r>
    </w:p>
    <w:p w:rsidR="00524E70" w:rsidRDefault="002C3499">
      <w:pPr>
        <w:pStyle w:val="31"/>
        <w:numPr>
          <w:ilvl w:val="0"/>
          <w:numId w:val="9"/>
        </w:numPr>
        <w:spacing w:before="0" w:after="0" w:line="480" w:lineRule="exact"/>
        <w:rPr>
          <w:rFonts w:ascii="仿宋" w:eastAsia="仿宋" w:hAnsi="仿宋" w:cs="仿宋"/>
          <w:sz w:val="32"/>
        </w:rPr>
      </w:pPr>
      <w:bookmarkStart w:id="64" w:name="_Toc21453"/>
      <w:r>
        <w:rPr>
          <w:rFonts w:ascii="仿宋" w:eastAsia="仿宋" w:hAnsi="仿宋" w:cs="仿宋" w:hint="eastAsia"/>
          <w:sz w:val="32"/>
        </w:rPr>
        <w:t>采购</w:t>
      </w:r>
      <w:r>
        <w:rPr>
          <w:rFonts w:ascii="仿宋" w:eastAsia="仿宋" w:hAnsi="仿宋" w:cs="仿宋" w:hint="eastAsia"/>
          <w:sz w:val="32"/>
        </w:rPr>
        <w:t>费用</w:t>
      </w:r>
      <w:bookmarkEnd w:id="63"/>
      <w:bookmarkEnd w:id="64"/>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供应商应承担所有与准备和参加本次</w:t>
      </w:r>
      <w:r>
        <w:rPr>
          <w:rFonts w:ascii="仿宋" w:eastAsia="仿宋" w:hAnsi="仿宋" w:cs="仿宋" w:hint="eastAsia"/>
          <w:sz w:val="32"/>
          <w:szCs w:val="32"/>
        </w:rPr>
        <w:t>采购</w:t>
      </w:r>
      <w:r>
        <w:rPr>
          <w:rFonts w:ascii="仿宋" w:eastAsia="仿宋" w:hAnsi="仿宋" w:cs="仿宋" w:hint="eastAsia"/>
          <w:sz w:val="32"/>
          <w:szCs w:val="32"/>
        </w:rPr>
        <w:t>采购有关的费用。不论</w:t>
      </w:r>
      <w:r>
        <w:rPr>
          <w:rFonts w:ascii="仿宋" w:eastAsia="仿宋" w:hAnsi="仿宋" w:cs="仿宋" w:hint="eastAsia"/>
          <w:sz w:val="32"/>
          <w:szCs w:val="32"/>
        </w:rPr>
        <w:t>采购</w:t>
      </w:r>
      <w:r>
        <w:rPr>
          <w:rFonts w:ascii="仿宋" w:eastAsia="仿宋" w:hAnsi="仿宋" w:cs="仿宋" w:hint="eastAsia"/>
          <w:sz w:val="32"/>
          <w:szCs w:val="32"/>
        </w:rPr>
        <w:t>的结果如何，评审组和采购人均无义务和责任承担这些费用。</w:t>
      </w:r>
    </w:p>
    <w:p w:rsidR="00524E70" w:rsidRDefault="002C3499">
      <w:pPr>
        <w:pStyle w:val="31"/>
        <w:numPr>
          <w:ilvl w:val="0"/>
          <w:numId w:val="9"/>
        </w:numPr>
        <w:spacing w:before="0" w:after="0" w:line="480" w:lineRule="exact"/>
        <w:rPr>
          <w:rFonts w:ascii="仿宋" w:eastAsia="仿宋" w:hAnsi="仿宋" w:cs="仿宋"/>
          <w:sz w:val="32"/>
        </w:rPr>
      </w:pPr>
      <w:bookmarkStart w:id="65" w:name="_Toc430527043"/>
      <w:bookmarkStart w:id="66" w:name="_Toc152042312"/>
      <w:bookmarkStart w:id="67" w:name="_Toc247513959"/>
      <w:bookmarkStart w:id="68" w:name="_Toc152045536"/>
      <w:bookmarkStart w:id="69" w:name="_Toc5203"/>
      <w:bookmarkStart w:id="70" w:name="_Toc300834956"/>
      <w:bookmarkStart w:id="71" w:name="_Toc247527560"/>
      <w:bookmarkStart w:id="72" w:name="_Toc144974504"/>
      <w:r>
        <w:rPr>
          <w:rFonts w:ascii="仿宋" w:eastAsia="仿宋" w:hAnsi="仿宋" w:cs="仿宋" w:hint="eastAsia"/>
          <w:sz w:val="32"/>
        </w:rPr>
        <w:t>保密</w:t>
      </w:r>
      <w:bookmarkEnd w:id="65"/>
      <w:bookmarkEnd w:id="66"/>
      <w:bookmarkEnd w:id="67"/>
      <w:bookmarkEnd w:id="68"/>
      <w:bookmarkEnd w:id="69"/>
      <w:bookmarkEnd w:id="70"/>
      <w:bookmarkEnd w:id="71"/>
      <w:bookmarkEnd w:id="72"/>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参与</w:t>
      </w:r>
      <w:r>
        <w:rPr>
          <w:rFonts w:ascii="仿宋" w:eastAsia="仿宋" w:hAnsi="仿宋" w:cs="仿宋" w:hint="eastAsia"/>
          <w:sz w:val="32"/>
          <w:szCs w:val="32"/>
        </w:rPr>
        <w:t>采购</w:t>
      </w:r>
      <w:r>
        <w:rPr>
          <w:rFonts w:ascii="仿宋" w:eastAsia="仿宋" w:hAnsi="仿宋" w:cs="仿宋" w:hint="eastAsia"/>
          <w:sz w:val="32"/>
          <w:szCs w:val="32"/>
        </w:rPr>
        <w:t>活动的各方应对</w:t>
      </w:r>
      <w:r>
        <w:rPr>
          <w:rFonts w:ascii="仿宋" w:eastAsia="仿宋" w:hAnsi="仿宋" w:cs="仿宋" w:hint="eastAsia"/>
          <w:sz w:val="32"/>
          <w:szCs w:val="32"/>
        </w:rPr>
        <w:t>采购</w:t>
      </w:r>
      <w:r>
        <w:rPr>
          <w:rFonts w:ascii="仿宋" w:eastAsia="仿宋" w:hAnsi="仿宋" w:cs="仿宋" w:hint="eastAsia"/>
          <w:sz w:val="32"/>
          <w:szCs w:val="32"/>
        </w:rPr>
        <w:t>文件和响应文件中的商业和技术等秘密保密，否则应承担相应的法律责任。</w:t>
      </w:r>
      <w:r>
        <w:rPr>
          <w:rFonts w:ascii="仿宋" w:eastAsia="仿宋" w:hAnsi="仿宋" w:cs="仿宋" w:hint="eastAsia"/>
          <w:sz w:val="32"/>
          <w:szCs w:val="32"/>
        </w:rPr>
        <w:t xml:space="preserve"> </w:t>
      </w:r>
    </w:p>
    <w:p w:rsidR="00524E70" w:rsidRDefault="002C3499">
      <w:pPr>
        <w:pStyle w:val="31"/>
        <w:numPr>
          <w:ilvl w:val="0"/>
          <w:numId w:val="9"/>
        </w:numPr>
        <w:spacing w:before="0" w:after="0" w:line="480" w:lineRule="exact"/>
        <w:rPr>
          <w:rFonts w:ascii="仿宋" w:eastAsia="仿宋" w:hAnsi="仿宋" w:cs="仿宋"/>
          <w:sz w:val="32"/>
        </w:rPr>
      </w:pPr>
      <w:bookmarkStart w:id="73" w:name="_Toc24136804"/>
      <w:bookmarkStart w:id="74" w:name="_Toc11486"/>
      <w:bookmarkStart w:id="75" w:name="_Toc162668864"/>
      <w:r>
        <w:rPr>
          <w:rFonts w:ascii="仿宋" w:eastAsia="仿宋" w:hAnsi="仿宋" w:cs="仿宋" w:hint="eastAsia"/>
          <w:sz w:val="32"/>
        </w:rPr>
        <w:t>现场勘察</w:t>
      </w:r>
      <w:bookmarkEnd w:id="73"/>
      <w:bookmarkEnd w:id="74"/>
      <w:bookmarkEnd w:id="75"/>
    </w:p>
    <w:p w:rsidR="00524E70" w:rsidRDefault="002C3499">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b/>
          <w:sz w:val="32"/>
          <w:szCs w:val="32"/>
        </w:rPr>
        <w:t>“供应商须知前附表”</w:t>
      </w:r>
      <w:r>
        <w:rPr>
          <w:rFonts w:ascii="仿宋" w:eastAsia="仿宋" w:hAnsi="仿宋" w:cs="仿宋" w:hint="eastAsia"/>
          <w:sz w:val="32"/>
          <w:szCs w:val="32"/>
        </w:rPr>
        <w:t>规定组织踏勘现场的，采购人按</w:t>
      </w:r>
      <w:r>
        <w:rPr>
          <w:rFonts w:ascii="仿宋" w:eastAsia="仿宋" w:hAnsi="仿宋" w:cs="仿宋" w:hint="eastAsia"/>
          <w:b/>
          <w:sz w:val="32"/>
          <w:szCs w:val="32"/>
        </w:rPr>
        <w:t>“供应商须知前附表”</w:t>
      </w:r>
      <w:r>
        <w:rPr>
          <w:rFonts w:ascii="仿宋" w:eastAsia="仿宋" w:hAnsi="仿宋" w:cs="仿宋" w:hint="eastAsia"/>
          <w:sz w:val="32"/>
          <w:szCs w:val="32"/>
        </w:rPr>
        <w:t>规定的时间、地点组织供应商踏勘项目现场。</w:t>
      </w:r>
    </w:p>
    <w:p w:rsidR="00524E70" w:rsidRDefault="002C3499">
      <w:pPr>
        <w:numPr>
          <w:ilvl w:val="1"/>
          <w:numId w:val="9"/>
        </w:numPr>
        <w:snapToGrid w:val="0"/>
        <w:spacing w:line="480" w:lineRule="exact"/>
        <w:ind w:left="735" w:hanging="735"/>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供应商应对项目现场和其周围环境进行勘察和检查，以获取有关编制响应文件和签署合同所需的各项资料，</w:t>
      </w:r>
      <w:r>
        <w:rPr>
          <w:rFonts w:ascii="仿宋" w:eastAsia="仿宋" w:hAnsi="仿宋" w:cs="仿宋" w:hint="eastAsia"/>
          <w:sz w:val="32"/>
          <w:szCs w:val="32"/>
        </w:rPr>
        <w:t>采购</w:t>
      </w:r>
      <w:r>
        <w:rPr>
          <w:rFonts w:ascii="仿宋" w:eastAsia="仿宋" w:hAnsi="仿宋" w:cs="仿宋" w:hint="eastAsia"/>
          <w:sz w:val="32"/>
          <w:szCs w:val="32"/>
        </w:rPr>
        <w:t>供应商承担现场考察的责任和风险。勘察现场的费用由</w:t>
      </w:r>
      <w:r>
        <w:rPr>
          <w:rFonts w:ascii="仿宋" w:eastAsia="仿宋" w:hAnsi="仿宋" w:cs="仿宋" w:hint="eastAsia"/>
          <w:sz w:val="32"/>
          <w:szCs w:val="32"/>
        </w:rPr>
        <w:t>采购</w:t>
      </w:r>
      <w:r>
        <w:rPr>
          <w:rFonts w:ascii="仿宋" w:eastAsia="仿宋" w:hAnsi="仿宋" w:cs="仿宋" w:hint="eastAsia"/>
          <w:sz w:val="32"/>
          <w:szCs w:val="32"/>
        </w:rPr>
        <w:t>供应商自行承担。由于领取响应文件时间原因造成供应商未勘察现场由供应商自行负责。</w:t>
      </w:r>
    </w:p>
    <w:p w:rsidR="00524E70" w:rsidRDefault="002C3499">
      <w:pPr>
        <w:pStyle w:val="31"/>
        <w:numPr>
          <w:ilvl w:val="0"/>
          <w:numId w:val="9"/>
        </w:numPr>
        <w:tabs>
          <w:tab w:val="left" w:pos="851"/>
        </w:tabs>
        <w:spacing w:before="0" w:after="0" w:line="480" w:lineRule="exact"/>
        <w:rPr>
          <w:rFonts w:ascii="仿宋" w:eastAsia="仿宋" w:hAnsi="仿宋" w:cs="仿宋"/>
          <w:sz w:val="32"/>
        </w:rPr>
      </w:pPr>
      <w:bookmarkStart w:id="76" w:name="_Hlt4646413"/>
      <w:bookmarkStart w:id="77" w:name="_Toc22301"/>
      <w:bookmarkStart w:id="78" w:name="_Toc535832524"/>
      <w:bookmarkEnd w:id="76"/>
      <w:r>
        <w:rPr>
          <w:rFonts w:ascii="仿宋" w:eastAsia="仿宋" w:hAnsi="仿宋" w:cs="仿宋" w:hint="eastAsia"/>
          <w:sz w:val="32"/>
        </w:rPr>
        <w:t>采购</w:t>
      </w:r>
      <w:r>
        <w:rPr>
          <w:rFonts w:ascii="仿宋" w:eastAsia="仿宋" w:hAnsi="仿宋" w:cs="仿宋" w:hint="eastAsia"/>
          <w:sz w:val="32"/>
        </w:rPr>
        <w:t>文件的澄清和修改</w:t>
      </w:r>
      <w:bookmarkEnd w:id="77"/>
    </w:p>
    <w:p w:rsidR="00524E70" w:rsidRDefault="002C3499">
      <w:pPr>
        <w:numPr>
          <w:ilvl w:val="1"/>
          <w:numId w:val="9"/>
        </w:numPr>
        <w:spacing w:line="480" w:lineRule="exact"/>
        <w:rPr>
          <w:rFonts w:ascii="仿宋" w:eastAsia="仿宋" w:hAnsi="仿宋" w:cs="仿宋"/>
          <w:sz w:val="32"/>
          <w:szCs w:val="32"/>
        </w:rPr>
      </w:pPr>
      <w:bookmarkStart w:id="79" w:name="_Toc325712940"/>
      <w:r>
        <w:rPr>
          <w:rFonts w:ascii="仿宋" w:eastAsia="仿宋" w:hAnsi="仿宋" w:cs="仿宋" w:hint="eastAsia"/>
          <w:sz w:val="32"/>
          <w:szCs w:val="32"/>
        </w:rPr>
        <w:t>提交首次响应文件截止之日前，采购人或者评审组可以对已发出的</w:t>
      </w:r>
      <w:r>
        <w:rPr>
          <w:rFonts w:ascii="仿宋" w:eastAsia="仿宋" w:hAnsi="仿宋" w:cs="仿宋" w:hint="eastAsia"/>
          <w:sz w:val="32"/>
          <w:szCs w:val="32"/>
        </w:rPr>
        <w:t>采购</w:t>
      </w:r>
      <w:r>
        <w:rPr>
          <w:rFonts w:ascii="仿宋" w:eastAsia="仿宋" w:hAnsi="仿宋" w:cs="仿宋" w:hint="eastAsia"/>
          <w:sz w:val="32"/>
          <w:szCs w:val="32"/>
        </w:rPr>
        <w:t>文件进行必要的澄清或者修改，应当以书面形式通知所有获取</w:t>
      </w:r>
      <w:r>
        <w:rPr>
          <w:rFonts w:ascii="仿宋" w:eastAsia="仿宋" w:hAnsi="仿宋" w:cs="仿宋" w:hint="eastAsia"/>
          <w:sz w:val="32"/>
          <w:szCs w:val="32"/>
        </w:rPr>
        <w:t>采购</w:t>
      </w:r>
      <w:r>
        <w:rPr>
          <w:rFonts w:ascii="仿宋" w:eastAsia="仿宋" w:hAnsi="仿宋" w:cs="仿宋" w:hint="eastAsia"/>
          <w:sz w:val="32"/>
          <w:szCs w:val="32"/>
        </w:rPr>
        <w:t>文件的潜在供应商。澄清或者修改的内容作为</w:t>
      </w:r>
      <w:r>
        <w:rPr>
          <w:rFonts w:ascii="仿宋" w:eastAsia="仿宋" w:hAnsi="仿宋" w:cs="仿宋" w:hint="eastAsia"/>
          <w:sz w:val="32"/>
          <w:szCs w:val="32"/>
        </w:rPr>
        <w:t>采购</w:t>
      </w:r>
      <w:r>
        <w:rPr>
          <w:rFonts w:ascii="仿宋" w:eastAsia="仿宋" w:hAnsi="仿宋" w:cs="仿宋" w:hint="eastAsia"/>
          <w:sz w:val="32"/>
          <w:szCs w:val="32"/>
        </w:rPr>
        <w:t>文件的组成部分。澄清或者修改的内容可能影响响应文件编制的，采购人或者评审组应当在提交首</w:t>
      </w:r>
      <w:r>
        <w:rPr>
          <w:rFonts w:ascii="仿宋" w:eastAsia="仿宋" w:hAnsi="仿宋" w:cs="仿宋" w:hint="eastAsia"/>
          <w:sz w:val="32"/>
          <w:szCs w:val="32"/>
        </w:rPr>
        <w:lastRenderedPageBreak/>
        <w:t>次响应文件截止之日</w:t>
      </w:r>
      <w:r>
        <w:rPr>
          <w:rFonts w:ascii="仿宋" w:eastAsia="仿宋" w:hAnsi="仿宋" w:cs="仿宋" w:hint="eastAsia"/>
          <w:sz w:val="32"/>
          <w:szCs w:val="32"/>
        </w:rPr>
        <w:t>5</w:t>
      </w:r>
      <w:r>
        <w:rPr>
          <w:rFonts w:ascii="仿宋" w:eastAsia="仿宋" w:hAnsi="仿宋" w:cs="仿宋" w:hint="eastAsia"/>
          <w:sz w:val="32"/>
          <w:szCs w:val="32"/>
        </w:rPr>
        <w:t>个日历日前，以书面形式通知所有接收</w:t>
      </w:r>
      <w:r>
        <w:rPr>
          <w:rFonts w:ascii="仿宋" w:eastAsia="仿宋" w:hAnsi="仿宋" w:cs="仿宋" w:hint="eastAsia"/>
          <w:sz w:val="32"/>
          <w:szCs w:val="32"/>
        </w:rPr>
        <w:t>采购</w:t>
      </w:r>
      <w:r>
        <w:rPr>
          <w:rFonts w:ascii="仿宋" w:eastAsia="仿宋" w:hAnsi="仿宋" w:cs="仿宋" w:hint="eastAsia"/>
          <w:sz w:val="32"/>
          <w:szCs w:val="32"/>
        </w:rPr>
        <w:t>文件的供应商，不足</w:t>
      </w:r>
      <w:r>
        <w:rPr>
          <w:rFonts w:ascii="仿宋" w:eastAsia="仿宋" w:hAnsi="仿宋" w:cs="仿宋" w:hint="eastAsia"/>
          <w:sz w:val="32"/>
          <w:szCs w:val="32"/>
        </w:rPr>
        <w:t>5</w:t>
      </w:r>
      <w:r>
        <w:rPr>
          <w:rFonts w:ascii="仿宋" w:eastAsia="仿宋" w:hAnsi="仿宋" w:cs="仿宋" w:hint="eastAsia"/>
          <w:sz w:val="32"/>
          <w:szCs w:val="32"/>
        </w:rPr>
        <w:t>个日历日的，应当顺延提交首次响应文件截止之日。</w:t>
      </w:r>
      <w:bookmarkEnd w:id="79"/>
    </w:p>
    <w:p w:rsidR="00524E70" w:rsidRDefault="002C3499">
      <w:pPr>
        <w:pStyle w:val="31"/>
        <w:numPr>
          <w:ilvl w:val="0"/>
          <w:numId w:val="9"/>
        </w:numPr>
        <w:spacing w:before="0" w:after="0" w:line="480" w:lineRule="exact"/>
        <w:rPr>
          <w:rFonts w:ascii="仿宋" w:eastAsia="仿宋" w:hAnsi="仿宋" w:cs="仿宋"/>
          <w:sz w:val="32"/>
        </w:rPr>
      </w:pPr>
      <w:bookmarkStart w:id="80" w:name="_Toc13873"/>
      <w:r>
        <w:rPr>
          <w:rFonts w:ascii="仿宋" w:eastAsia="仿宋" w:hAnsi="仿宋" w:cs="仿宋" w:hint="eastAsia"/>
          <w:sz w:val="32"/>
        </w:rPr>
        <w:t>响应文件的语言及计量</w:t>
      </w:r>
      <w:bookmarkEnd w:id="78"/>
      <w:bookmarkEnd w:id="80"/>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供应商提交的响应文件以及</w:t>
      </w:r>
      <w:r>
        <w:rPr>
          <w:rFonts w:ascii="仿宋" w:eastAsia="仿宋" w:hAnsi="仿宋" w:cs="仿宋" w:hint="eastAsia"/>
          <w:sz w:val="32"/>
          <w:szCs w:val="32"/>
        </w:rPr>
        <w:t>采购</w:t>
      </w:r>
      <w:r>
        <w:rPr>
          <w:rFonts w:ascii="仿宋" w:eastAsia="仿宋" w:hAnsi="仿宋" w:cs="仿宋" w:hint="eastAsia"/>
          <w:sz w:val="32"/>
          <w:szCs w:val="32"/>
        </w:rPr>
        <w:t>供应商与采购人就有关</w:t>
      </w:r>
      <w:r>
        <w:rPr>
          <w:rFonts w:ascii="仿宋" w:eastAsia="仿宋" w:hAnsi="仿宋" w:cs="仿宋" w:hint="eastAsia"/>
          <w:sz w:val="32"/>
          <w:szCs w:val="32"/>
        </w:rPr>
        <w:t>采购</w:t>
      </w:r>
      <w:r>
        <w:rPr>
          <w:rFonts w:ascii="仿宋" w:eastAsia="仿宋" w:hAnsi="仿宋" w:cs="仿宋" w:hint="eastAsia"/>
          <w:sz w:val="32"/>
          <w:szCs w:val="32"/>
        </w:rPr>
        <w:t>的所有往来函电均应使用中文书写。</w:t>
      </w:r>
      <w:r>
        <w:rPr>
          <w:rFonts w:ascii="仿宋" w:eastAsia="仿宋" w:hAnsi="仿宋" w:cs="仿宋" w:hint="eastAsia"/>
          <w:sz w:val="32"/>
          <w:szCs w:val="32"/>
        </w:rPr>
        <w:t>采购</w:t>
      </w:r>
      <w:r>
        <w:rPr>
          <w:rFonts w:ascii="仿宋" w:eastAsia="仿宋" w:hAnsi="仿宋" w:cs="仿宋" w:hint="eastAsia"/>
          <w:sz w:val="32"/>
          <w:szCs w:val="32"/>
        </w:rPr>
        <w:t>供应商提交的支持文件和印制的文献可以用另一种语言，但相应内容应附中文翻译本，在存在差异和矛盾时以中文翻译本为准。</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除响应文件第五章“响应文件的格式”另有规定外，在响应文件中以及所有</w:t>
      </w:r>
      <w:r>
        <w:rPr>
          <w:rFonts w:ascii="仿宋" w:eastAsia="仿宋" w:hAnsi="仿宋" w:cs="仿宋" w:hint="eastAsia"/>
          <w:sz w:val="32"/>
          <w:szCs w:val="32"/>
        </w:rPr>
        <w:t>采购</w:t>
      </w:r>
      <w:r>
        <w:rPr>
          <w:rFonts w:ascii="仿宋" w:eastAsia="仿宋" w:hAnsi="仿宋" w:cs="仿宋" w:hint="eastAsia"/>
          <w:sz w:val="32"/>
          <w:szCs w:val="32"/>
        </w:rPr>
        <w:t>供</w:t>
      </w:r>
      <w:r>
        <w:rPr>
          <w:rFonts w:ascii="仿宋" w:eastAsia="仿宋" w:hAnsi="仿宋" w:cs="仿宋" w:hint="eastAsia"/>
          <w:sz w:val="32"/>
          <w:szCs w:val="32"/>
        </w:rPr>
        <w:t>应商与招标办公室和采购人往来文件中的计量单位均应采用中华人民共和国法定计量单位。</w:t>
      </w:r>
    </w:p>
    <w:p w:rsidR="00524E70" w:rsidRDefault="002C3499">
      <w:pPr>
        <w:pStyle w:val="31"/>
        <w:numPr>
          <w:ilvl w:val="0"/>
          <w:numId w:val="9"/>
        </w:numPr>
        <w:spacing w:before="0" w:after="0" w:line="480" w:lineRule="exact"/>
        <w:rPr>
          <w:rFonts w:ascii="仿宋" w:eastAsia="仿宋" w:hAnsi="仿宋" w:cs="仿宋"/>
          <w:sz w:val="32"/>
        </w:rPr>
      </w:pPr>
      <w:bookmarkStart w:id="81" w:name="_Toc4913"/>
      <w:bookmarkStart w:id="82" w:name="_Toc535832525"/>
      <w:r>
        <w:rPr>
          <w:rFonts w:ascii="仿宋" w:eastAsia="仿宋" w:hAnsi="仿宋" w:cs="仿宋" w:hint="eastAsia"/>
          <w:sz w:val="32"/>
        </w:rPr>
        <w:t>响应文件的构成</w:t>
      </w:r>
      <w:bookmarkEnd w:id="81"/>
      <w:bookmarkEnd w:id="82"/>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供应商编写的响应文件应包括但不限于下列部分：</w:t>
      </w:r>
    </w:p>
    <w:p w:rsidR="00524E70" w:rsidRDefault="002C349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价格部分：</w:t>
      </w:r>
    </w:p>
    <w:p w:rsidR="00524E70" w:rsidRDefault="002C3499">
      <w:pPr>
        <w:numPr>
          <w:ilvl w:val="0"/>
          <w:numId w:val="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报价单；</w:t>
      </w:r>
    </w:p>
    <w:p w:rsidR="00524E70" w:rsidRDefault="002C349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商务部分</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供应商基本情况说明；</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法定代表人身份证明文件；</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法定代表人授权委托书；</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资格证明文件；</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类似业绩情况表；</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商务偏离表；</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财务状况；</w:t>
      </w:r>
    </w:p>
    <w:p w:rsidR="00524E70" w:rsidRDefault="002C3499">
      <w:pPr>
        <w:numPr>
          <w:ilvl w:val="0"/>
          <w:numId w:val="13"/>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524E70" w:rsidRDefault="002C3499">
      <w:pPr>
        <w:numPr>
          <w:ilvl w:val="2"/>
          <w:numId w:val="9"/>
        </w:numPr>
        <w:spacing w:line="480" w:lineRule="exact"/>
        <w:rPr>
          <w:rFonts w:ascii="仿宋" w:eastAsia="仿宋" w:hAnsi="仿宋" w:cs="仿宋"/>
          <w:b/>
          <w:sz w:val="32"/>
          <w:szCs w:val="32"/>
        </w:rPr>
      </w:pPr>
      <w:r>
        <w:rPr>
          <w:rFonts w:ascii="仿宋" w:eastAsia="仿宋" w:hAnsi="仿宋" w:cs="仿宋" w:hint="eastAsia"/>
          <w:b/>
          <w:sz w:val="32"/>
          <w:szCs w:val="32"/>
        </w:rPr>
        <w:t>技术部分</w:t>
      </w:r>
    </w:p>
    <w:p w:rsidR="00524E70" w:rsidRDefault="002C349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lastRenderedPageBreak/>
        <w:t>技术偏离表；</w:t>
      </w:r>
    </w:p>
    <w:p w:rsidR="00524E70" w:rsidRDefault="002C349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相关技术方案；</w:t>
      </w:r>
    </w:p>
    <w:p w:rsidR="00524E70" w:rsidRDefault="002C3499">
      <w:pPr>
        <w:numPr>
          <w:ilvl w:val="0"/>
          <w:numId w:val="14"/>
        </w:numPr>
        <w:tabs>
          <w:tab w:val="clear" w:pos="1602"/>
          <w:tab w:val="left" w:pos="1260"/>
        </w:tabs>
        <w:spacing w:line="480" w:lineRule="exact"/>
        <w:ind w:left="1260" w:hanging="525"/>
        <w:rPr>
          <w:rFonts w:ascii="仿宋" w:eastAsia="仿宋" w:hAnsi="仿宋" w:cs="仿宋"/>
          <w:sz w:val="32"/>
          <w:szCs w:val="32"/>
        </w:rPr>
      </w:pPr>
      <w:r>
        <w:rPr>
          <w:rFonts w:ascii="仿宋" w:eastAsia="仿宋" w:hAnsi="仿宋" w:cs="仿宋" w:hint="eastAsia"/>
          <w:sz w:val="32"/>
          <w:szCs w:val="32"/>
        </w:rPr>
        <w:t>其他</w:t>
      </w:r>
    </w:p>
    <w:p w:rsidR="00524E70" w:rsidRDefault="002C3499">
      <w:pPr>
        <w:numPr>
          <w:ilvl w:val="2"/>
          <w:numId w:val="9"/>
        </w:numPr>
        <w:spacing w:line="480" w:lineRule="exact"/>
        <w:rPr>
          <w:rFonts w:ascii="仿宋" w:eastAsia="仿宋" w:hAnsi="仿宋" w:cs="仿宋"/>
          <w:sz w:val="32"/>
          <w:szCs w:val="32"/>
        </w:rPr>
      </w:pPr>
      <w:r>
        <w:rPr>
          <w:rFonts w:ascii="仿宋" w:eastAsia="仿宋" w:hAnsi="仿宋" w:cs="仿宋" w:hint="eastAsia"/>
          <w:sz w:val="32"/>
          <w:szCs w:val="32"/>
        </w:rPr>
        <w:t>按照本须知第</w:t>
      </w:r>
      <w:r>
        <w:rPr>
          <w:rFonts w:ascii="仿宋" w:eastAsia="仿宋" w:hAnsi="仿宋" w:cs="仿宋" w:hint="eastAsia"/>
          <w:sz w:val="32"/>
          <w:szCs w:val="32"/>
        </w:rPr>
        <w:t>17</w:t>
      </w:r>
      <w:r>
        <w:rPr>
          <w:rFonts w:ascii="仿宋" w:eastAsia="仿宋" w:hAnsi="仿宋" w:cs="仿宋" w:hint="eastAsia"/>
          <w:sz w:val="32"/>
          <w:szCs w:val="32"/>
        </w:rPr>
        <w:t>条规定要求提供的保证金。</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供应商应按照</w:t>
      </w:r>
      <w:r>
        <w:rPr>
          <w:rFonts w:ascii="仿宋" w:eastAsia="仿宋" w:hAnsi="仿宋" w:cs="仿宋" w:hint="eastAsia"/>
          <w:sz w:val="32"/>
          <w:szCs w:val="32"/>
        </w:rPr>
        <w:t>采购</w:t>
      </w:r>
      <w:r>
        <w:rPr>
          <w:rFonts w:ascii="仿宋" w:eastAsia="仿宋" w:hAnsi="仿宋" w:cs="仿宋" w:hint="eastAsia"/>
          <w:sz w:val="32"/>
          <w:szCs w:val="32"/>
        </w:rPr>
        <w:t>文件第五章“响应文件的格式”中提供的格式填写或撰写响应文件，并提供响应文件要求的其他表格及资料。</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响应文件分为“价格部分”、“商务部分”、“技术部分”三部分。</w:t>
      </w:r>
    </w:p>
    <w:p w:rsidR="00524E70" w:rsidRDefault="002C3499">
      <w:pPr>
        <w:pStyle w:val="31"/>
        <w:numPr>
          <w:ilvl w:val="0"/>
          <w:numId w:val="9"/>
        </w:numPr>
        <w:spacing w:before="0" w:after="0" w:line="480" w:lineRule="exact"/>
        <w:rPr>
          <w:rFonts w:ascii="仿宋" w:eastAsia="仿宋" w:hAnsi="仿宋" w:cs="仿宋"/>
          <w:sz w:val="32"/>
        </w:rPr>
      </w:pPr>
      <w:bookmarkStart w:id="83" w:name="_Toc4715"/>
      <w:bookmarkStart w:id="84" w:name="_Toc535832527"/>
      <w:r>
        <w:rPr>
          <w:rFonts w:ascii="仿宋" w:eastAsia="仿宋" w:hAnsi="仿宋" w:cs="仿宋" w:hint="eastAsia"/>
          <w:sz w:val="32"/>
        </w:rPr>
        <w:t>采购</w:t>
      </w:r>
      <w:r>
        <w:rPr>
          <w:rFonts w:ascii="仿宋" w:eastAsia="仿宋" w:hAnsi="仿宋" w:cs="仿宋" w:hint="eastAsia"/>
          <w:sz w:val="32"/>
        </w:rPr>
        <w:t>报价</w:t>
      </w:r>
      <w:bookmarkEnd w:id="83"/>
      <w:bookmarkEnd w:id="84"/>
    </w:p>
    <w:p w:rsidR="00524E70" w:rsidRDefault="002C3499">
      <w:pPr>
        <w:pStyle w:val="23"/>
        <w:numPr>
          <w:ilvl w:val="1"/>
          <w:numId w:val="9"/>
        </w:numPr>
        <w:spacing w:line="480" w:lineRule="exact"/>
        <w:ind w:leftChars="0" w:firstLineChars="0"/>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报价为</w:t>
      </w:r>
      <w:r>
        <w:rPr>
          <w:rFonts w:ascii="仿宋" w:eastAsia="仿宋" w:hAnsi="仿宋" w:cs="仿宋" w:hint="eastAsia"/>
          <w:sz w:val="32"/>
          <w:szCs w:val="32"/>
        </w:rPr>
        <w:t>采购</w:t>
      </w:r>
      <w:r>
        <w:rPr>
          <w:rFonts w:ascii="仿宋" w:eastAsia="仿宋" w:hAnsi="仿宋" w:cs="仿宋" w:hint="eastAsia"/>
          <w:sz w:val="32"/>
          <w:szCs w:val="32"/>
        </w:rPr>
        <w:t>供应商在响应文件中提出的各项支付金额的总和，为完成本项目的全部费用。</w:t>
      </w:r>
      <w:r>
        <w:rPr>
          <w:rFonts w:ascii="仿宋" w:eastAsia="仿宋" w:hAnsi="仿宋" w:cs="仿宋" w:hint="eastAsia"/>
          <w:sz w:val="32"/>
          <w:szCs w:val="32"/>
        </w:rPr>
        <w:t>采购</w:t>
      </w:r>
      <w:r>
        <w:rPr>
          <w:rFonts w:ascii="仿宋" w:eastAsia="仿宋" w:hAnsi="仿宋" w:cs="仿宋" w:hint="eastAsia"/>
          <w:sz w:val="32"/>
          <w:szCs w:val="32"/>
        </w:rPr>
        <w:t>供应商对报价的准确性负责，任何漏报、错报等均是参与</w:t>
      </w:r>
      <w:r>
        <w:rPr>
          <w:rFonts w:ascii="仿宋" w:eastAsia="仿宋" w:hAnsi="仿宋" w:cs="仿宋" w:hint="eastAsia"/>
          <w:sz w:val="32"/>
          <w:szCs w:val="32"/>
        </w:rPr>
        <w:t>采购</w:t>
      </w:r>
      <w:r>
        <w:rPr>
          <w:rFonts w:ascii="仿宋" w:eastAsia="仿宋" w:hAnsi="仿宋" w:cs="仿宋" w:hint="eastAsia"/>
          <w:sz w:val="32"/>
          <w:szCs w:val="32"/>
        </w:rPr>
        <w:t>供应商的风险。</w:t>
      </w:r>
    </w:p>
    <w:p w:rsidR="00524E70" w:rsidRDefault="002C3499">
      <w:pPr>
        <w:spacing w:line="480" w:lineRule="exact"/>
        <w:ind w:left="560" w:hangingChars="200" w:hanging="560"/>
        <w:rPr>
          <w:rFonts w:ascii="仿宋" w:eastAsia="仿宋" w:hAnsi="仿宋" w:cs="仿宋"/>
          <w:spacing w:val="-20"/>
          <w:sz w:val="32"/>
          <w:szCs w:val="32"/>
        </w:rPr>
      </w:pPr>
      <w:r>
        <w:rPr>
          <w:rFonts w:ascii="仿宋" w:eastAsia="仿宋" w:hAnsi="仿宋" w:cs="仿宋" w:hint="eastAsia"/>
          <w:spacing w:val="-20"/>
          <w:sz w:val="32"/>
          <w:szCs w:val="32"/>
        </w:rPr>
        <w:t>11.2</w:t>
      </w:r>
      <w:r>
        <w:rPr>
          <w:rFonts w:ascii="仿宋" w:eastAsia="仿宋" w:hAnsi="仿宋" w:cs="仿宋" w:hint="eastAsia"/>
          <w:spacing w:val="-20"/>
          <w:sz w:val="32"/>
          <w:szCs w:val="32"/>
        </w:rPr>
        <w:t>请按照</w:t>
      </w:r>
      <w:r>
        <w:rPr>
          <w:rFonts w:ascii="仿宋" w:eastAsia="仿宋" w:hAnsi="仿宋" w:cs="仿宋" w:hint="eastAsia"/>
          <w:spacing w:val="-20"/>
          <w:sz w:val="32"/>
          <w:szCs w:val="32"/>
        </w:rPr>
        <w:t>采购</w:t>
      </w:r>
      <w:r>
        <w:rPr>
          <w:rFonts w:ascii="仿宋" w:eastAsia="仿宋" w:hAnsi="仿宋" w:cs="仿宋" w:hint="eastAsia"/>
          <w:spacing w:val="-20"/>
          <w:sz w:val="32"/>
          <w:szCs w:val="32"/>
        </w:rPr>
        <w:t>清单（附表）进行报价（</w:t>
      </w:r>
      <w:r>
        <w:rPr>
          <w:rFonts w:ascii="仿宋" w:eastAsia="仿宋" w:hAnsi="仿宋" w:cs="仿宋" w:hint="eastAsia"/>
          <w:color w:val="FF0000"/>
          <w:spacing w:val="-20"/>
          <w:sz w:val="32"/>
          <w:szCs w:val="32"/>
        </w:rPr>
        <w:t>允许部分报价</w:t>
      </w:r>
      <w:r>
        <w:rPr>
          <w:rFonts w:ascii="仿宋" w:eastAsia="仿宋" w:hAnsi="仿宋" w:cs="仿宋" w:hint="eastAsia"/>
          <w:spacing w:val="-20"/>
          <w:sz w:val="32"/>
          <w:szCs w:val="32"/>
        </w:rPr>
        <w:t>），</w:t>
      </w:r>
      <w:r>
        <w:rPr>
          <w:rFonts w:ascii="仿宋" w:eastAsia="仿宋" w:hAnsi="仿宋" w:cs="仿宋" w:hint="eastAsia"/>
          <w:b/>
          <w:bCs/>
          <w:color w:val="FF0000"/>
          <w:spacing w:val="-20"/>
          <w:sz w:val="32"/>
          <w:szCs w:val="32"/>
        </w:rPr>
        <w:t>禁止对报价表进行增行增列、删行删列、改变行序列序、修改既有文字内容、表格合并拆分等操作，若有此情况，视同自动放弃</w:t>
      </w:r>
      <w:r>
        <w:rPr>
          <w:rFonts w:ascii="仿宋" w:eastAsia="仿宋" w:hAnsi="仿宋" w:cs="仿宋" w:hint="eastAsia"/>
          <w:b/>
          <w:bCs/>
          <w:color w:val="FF0000"/>
          <w:spacing w:val="-20"/>
          <w:sz w:val="32"/>
          <w:szCs w:val="32"/>
        </w:rPr>
        <w:t>参与</w:t>
      </w:r>
      <w:r>
        <w:rPr>
          <w:rFonts w:ascii="仿宋" w:eastAsia="仿宋" w:hAnsi="仿宋" w:cs="仿宋" w:hint="eastAsia"/>
          <w:b/>
          <w:bCs/>
          <w:color w:val="FF0000"/>
          <w:spacing w:val="-20"/>
          <w:sz w:val="32"/>
          <w:szCs w:val="32"/>
        </w:rPr>
        <w:t>资格</w:t>
      </w:r>
      <w:r>
        <w:rPr>
          <w:rFonts w:ascii="仿宋" w:eastAsia="仿宋" w:hAnsi="仿宋" w:cs="仿宋" w:hint="eastAsia"/>
          <w:spacing w:val="-20"/>
          <w:sz w:val="32"/>
          <w:szCs w:val="32"/>
        </w:rPr>
        <w:t>。</w:t>
      </w:r>
    </w:p>
    <w:p w:rsidR="00524E70" w:rsidRDefault="002C3499">
      <w:pPr>
        <w:spacing w:line="480" w:lineRule="exact"/>
        <w:ind w:left="560" w:hangingChars="200" w:hanging="560"/>
        <w:rPr>
          <w:rFonts w:ascii="仿宋" w:eastAsia="仿宋" w:hAnsi="仿宋" w:cs="仿宋"/>
          <w:sz w:val="32"/>
          <w:szCs w:val="32"/>
        </w:rPr>
      </w:pPr>
      <w:r>
        <w:rPr>
          <w:rFonts w:ascii="仿宋" w:eastAsia="仿宋" w:hAnsi="仿宋" w:cs="仿宋" w:hint="eastAsia"/>
          <w:color w:val="0C0C0C"/>
          <w:spacing w:val="-20"/>
          <w:sz w:val="32"/>
          <w:szCs w:val="32"/>
        </w:rPr>
        <w:t>11.3</w:t>
      </w:r>
      <w:r>
        <w:rPr>
          <w:rFonts w:ascii="仿宋" w:eastAsia="仿宋" w:hAnsi="仿宋" w:cs="仿宋" w:hint="eastAsia"/>
          <w:color w:val="0C0C0C"/>
          <w:spacing w:val="-20"/>
          <w:sz w:val="32"/>
          <w:szCs w:val="32"/>
        </w:rPr>
        <w:t>请根据物料描述及报价计量单位，合理、准确报价（</w:t>
      </w:r>
      <w:r>
        <w:rPr>
          <w:rFonts w:ascii="仿宋" w:eastAsia="仿宋" w:hAnsi="仿宋" w:cs="仿宋" w:hint="eastAsia"/>
          <w:color w:val="FF0000"/>
          <w:spacing w:val="-20"/>
          <w:sz w:val="32"/>
          <w:szCs w:val="32"/>
        </w:rPr>
        <w:t>不论送货地点到哪里，同规格型号的产品，报价必须唯一；</w:t>
      </w:r>
      <w:r>
        <w:rPr>
          <w:rFonts w:ascii="仿宋" w:eastAsia="仿宋" w:hAnsi="仿宋" w:cs="仿宋" w:hint="eastAsia"/>
          <w:color w:val="0C0C0C"/>
          <w:spacing w:val="-20"/>
          <w:sz w:val="32"/>
          <w:szCs w:val="32"/>
        </w:rPr>
        <w:t>此价格包含生产、出厂检测、供应、包装、管理、利润、税金、装车运输至甲方指定地点等所发生的一切费用）。</w:t>
      </w:r>
    </w:p>
    <w:p w:rsidR="00524E70" w:rsidRDefault="002C3499">
      <w:pPr>
        <w:pStyle w:val="31"/>
        <w:numPr>
          <w:ilvl w:val="0"/>
          <w:numId w:val="9"/>
        </w:numPr>
        <w:spacing w:before="0" w:after="0" w:line="480" w:lineRule="exact"/>
        <w:rPr>
          <w:rFonts w:ascii="仿宋" w:eastAsia="仿宋" w:hAnsi="仿宋" w:cs="仿宋"/>
          <w:sz w:val="32"/>
        </w:rPr>
      </w:pPr>
      <w:bookmarkStart w:id="85" w:name="_Toc535832528"/>
      <w:bookmarkStart w:id="86" w:name="_Toc830"/>
      <w:r>
        <w:rPr>
          <w:rFonts w:ascii="仿宋" w:eastAsia="仿宋" w:hAnsi="仿宋" w:cs="仿宋" w:hint="eastAsia"/>
          <w:sz w:val="32"/>
        </w:rPr>
        <w:t>报价货币</w:t>
      </w:r>
      <w:bookmarkEnd w:id="85"/>
      <w:bookmarkEnd w:id="86"/>
    </w:p>
    <w:p w:rsidR="00524E70" w:rsidRDefault="002C3499">
      <w:pPr>
        <w:numPr>
          <w:ilvl w:val="1"/>
          <w:numId w:val="9"/>
        </w:numPr>
        <w:spacing w:line="480" w:lineRule="exact"/>
        <w:rPr>
          <w:rFonts w:ascii="仿宋" w:eastAsia="仿宋" w:hAnsi="仿宋" w:cs="仿宋"/>
          <w:sz w:val="32"/>
          <w:szCs w:val="32"/>
        </w:rPr>
      </w:pPr>
      <w:bookmarkStart w:id="87" w:name="_Hlt536430657"/>
      <w:bookmarkStart w:id="88" w:name="_Toc535832529"/>
      <w:bookmarkEnd w:id="87"/>
      <w:r>
        <w:rPr>
          <w:rFonts w:ascii="仿宋" w:eastAsia="仿宋" w:hAnsi="仿宋" w:cs="仿宋" w:hint="eastAsia"/>
          <w:sz w:val="32"/>
          <w:szCs w:val="32"/>
        </w:rPr>
        <w:t>采购</w:t>
      </w:r>
      <w:r>
        <w:rPr>
          <w:rFonts w:ascii="仿宋" w:eastAsia="仿宋" w:hAnsi="仿宋" w:cs="仿宋" w:hint="eastAsia"/>
          <w:sz w:val="32"/>
          <w:szCs w:val="32"/>
        </w:rPr>
        <w:t>供应商所提供的服务按</w:t>
      </w:r>
      <w:r>
        <w:rPr>
          <w:rFonts w:ascii="仿宋" w:eastAsia="仿宋" w:hAnsi="仿宋" w:cs="仿宋" w:hint="eastAsia"/>
          <w:b/>
          <w:sz w:val="32"/>
          <w:szCs w:val="32"/>
        </w:rPr>
        <w:t>“供应商须知前附表”</w:t>
      </w:r>
      <w:r>
        <w:rPr>
          <w:rFonts w:ascii="仿宋" w:eastAsia="仿宋" w:hAnsi="仿宋" w:cs="仿宋" w:hint="eastAsia"/>
          <w:sz w:val="32"/>
          <w:szCs w:val="32"/>
        </w:rPr>
        <w:t>的规定报价。</w:t>
      </w:r>
    </w:p>
    <w:p w:rsidR="00524E70" w:rsidRDefault="002C3499">
      <w:pPr>
        <w:pStyle w:val="31"/>
        <w:numPr>
          <w:ilvl w:val="0"/>
          <w:numId w:val="9"/>
        </w:numPr>
        <w:spacing w:before="0" w:after="0" w:line="480" w:lineRule="exact"/>
        <w:rPr>
          <w:rFonts w:ascii="仿宋" w:eastAsia="仿宋" w:hAnsi="仿宋" w:cs="仿宋"/>
          <w:sz w:val="32"/>
        </w:rPr>
      </w:pPr>
      <w:bookmarkStart w:id="89" w:name="_Toc4530"/>
      <w:r>
        <w:rPr>
          <w:rFonts w:ascii="仿宋" w:eastAsia="仿宋" w:hAnsi="仿宋" w:cs="仿宋" w:hint="eastAsia"/>
          <w:sz w:val="32"/>
        </w:rPr>
        <w:t>证明</w:t>
      </w:r>
      <w:r>
        <w:rPr>
          <w:rFonts w:ascii="仿宋" w:eastAsia="仿宋" w:hAnsi="仿宋" w:cs="仿宋" w:hint="eastAsia"/>
          <w:sz w:val="32"/>
        </w:rPr>
        <w:t>采购</w:t>
      </w:r>
      <w:r>
        <w:rPr>
          <w:rFonts w:ascii="仿宋" w:eastAsia="仿宋" w:hAnsi="仿宋" w:cs="仿宋" w:hint="eastAsia"/>
          <w:sz w:val="32"/>
        </w:rPr>
        <w:t>供应商合格和资格的文件</w:t>
      </w:r>
      <w:bookmarkEnd w:id="88"/>
      <w:bookmarkEnd w:id="89"/>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供应商提交的证明其成交后能履行合同的资格证明文</w:t>
      </w:r>
      <w:r>
        <w:rPr>
          <w:rFonts w:ascii="仿宋" w:eastAsia="仿宋" w:hAnsi="仿宋" w:cs="仿宋" w:hint="eastAsia"/>
          <w:sz w:val="32"/>
          <w:szCs w:val="32"/>
        </w:rPr>
        <w:lastRenderedPageBreak/>
        <w:t>件（见第五章）应使招标办公室和采购人满意。</w:t>
      </w:r>
    </w:p>
    <w:p w:rsidR="00524E70" w:rsidRDefault="002C3499">
      <w:pPr>
        <w:pStyle w:val="31"/>
        <w:numPr>
          <w:ilvl w:val="0"/>
          <w:numId w:val="9"/>
        </w:numPr>
        <w:spacing w:before="0" w:after="0" w:line="480" w:lineRule="exact"/>
        <w:rPr>
          <w:rFonts w:ascii="仿宋" w:eastAsia="仿宋" w:hAnsi="仿宋" w:cs="仿宋"/>
          <w:sz w:val="32"/>
        </w:rPr>
      </w:pPr>
      <w:bookmarkStart w:id="90" w:name="_Hlt2577242"/>
      <w:bookmarkStart w:id="91" w:name="_Hlt2577252"/>
      <w:bookmarkStart w:id="92" w:name="_Hlt2577217"/>
      <w:bookmarkStart w:id="93" w:name="_Toc32314"/>
      <w:bookmarkStart w:id="94" w:name="_Toc535832532"/>
      <w:bookmarkStart w:id="95" w:name="_Toc535832531"/>
      <w:bookmarkEnd w:id="90"/>
      <w:bookmarkEnd w:id="91"/>
      <w:bookmarkEnd w:id="92"/>
      <w:r>
        <w:rPr>
          <w:rFonts w:ascii="仿宋" w:eastAsia="仿宋" w:hAnsi="仿宋" w:cs="仿宋" w:hint="eastAsia"/>
          <w:sz w:val="32"/>
        </w:rPr>
        <w:t>响应文件有效期</w:t>
      </w:r>
      <w:bookmarkEnd w:id="93"/>
      <w:bookmarkEnd w:id="94"/>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根据本须知规定，</w:t>
      </w:r>
      <w:r>
        <w:rPr>
          <w:rFonts w:ascii="仿宋" w:eastAsia="仿宋" w:hAnsi="仿宋" w:cs="仿宋" w:hint="eastAsia"/>
          <w:sz w:val="32"/>
          <w:szCs w:val="32"/>
        </w:rPr>
        <w:t>采购</w:t>
      </w:r>
      <w:r>
        <w:rPr>
          <w:rFonts w:ascii="仿宋" w:eastAsia="仿宋" w:hAnsi="仿宋" w:cs="仿宋" w:hint="eastAsia"/>
          <w:sz w:val="32"/>
          <w:szCs w:val="32"/>
        </w:rPr>
        <w:t>响应文件应在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规定的有效期内保持有效。</w:t>
      </w:r>
      <w:r>
        <w:rPr>
          <w:rFonts w:ascii="仿宋" w:eastAsia="仿宋" w:hAnsi="仿宋" w:cs="仿宋" w:hint="eastAsia"/>
          <w:sz w:val="32"/>
          <w:szCs w:val="32"/>
        </w:rPr>
        <w:t>采购</w:t>
      </w:r>
      <w:r>
        <w:rPr>
          <w:rFonts w:ascii="仿宋" w:eastAsia="仿宋" w:hAnsi="仿宋" w:cs="仿宋" w:hint="eastAsia"/>
          <w:sz w:val="32"/>
          <w:szCs w:val="32"/>
        </w:rPr>
        <w:t>响应文件有效期不满足要求将被视为非响应性文件而予以拒绝。</w:t>
      </w:r>
    </w:p>
    <w:p w:rsidR="00524E70" w:rsidRDefault="002C3499">
      <w:pPr>
        <w:pStyle w:val="31"/>
        <w:numPr>
          <w:ilvl w:val="0"/>
          <w:numId w:val="9"/>
        </w:numPr>
        <w:spacing w:before="0" w:after="0" w:line="480" w:lineRule="exact"/>
        <w:rPr>
          <w:rFonts w:ascii="仿宋" w:eastAsia="仿宋" w:hAnsi="仿宋" w:cs="仿宋"/>
          <w:sz w:val="32"/>
        </w:rPr>
      </w:pPr>
      <w:bookmarkStart w:id="96" w:name="_Toc535832533"/>
      <w:bookmarkStart w:id="97" w:name="_Toc233"/>
      <w:bookmarkStart w:id="98" w:name="_Toc152045556"/>
      <w:bookmarkStart w:id="99" w:name="_Toc300834977"/>
      <w:bookmarkStart w:id="100" w:name="_Toc152042332"/>
      <w:bookmarkStart w:id="101" w:name="_Toc144974524"/>
      <w:bookmarkStart w:id="102" w:name="_Toc430527066"/>
      <w:bookmarkStart w:id="103" w:name="_Toc247513980"/>
      <w:bookmarkStart w:id="104" w:name="_Toc247527581"/>
      <w:r>
        <w:rPr>
          <w:rFonts w:ascii="仿宋" w:eastAsia="仿宋" w:hAnsi="仿宋" w:cs="仿宋" w:hint="eastAsia"/>
          <w:sz w:val="32"/>
        </w:rPr>
        <w:t>响应文件的式样</w:t>
      </w:r>
      <w:bookmarkEnd w:id="96"/>
      <w:bookmarkEnd w:id="97"/>
    </w:p>
    <w:p w:rsidR="00524E70" w:rsidRDefault="002C3499">
      <w:pPr>
        <w:spacing w:line="480" w:lineRule="exact"/>
        <w:ind w:leftChars="304" w:left="638"/>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供应商应按</w:t>
      </w:r>
      <w:r>
        <w:rPr>
          <w:rFonts w:ascii="仿宋" w:eastAsia="仿宋" w:hAnsi="仿宋" w:cs="仿宋" w:hint="eastAsia"/>
          <w:b/>
          <w:sz w:val="32"/>
          <w:szCs w:val="32"/>
        </w:rPr>
        <w:t>“供应商须知前附表”</w:t>
      </w:r>
      <w:r>
        <w:rPr>
          <w:rFonts w:ascii="仿宋" w:eastAsia="仿宋" w:hAnsi="仿宋" w:cs="仿宋" w:hint="eastAsia"/>
          <w:sz w:val="32"/>
          <w:szCs w:val="32"/>
        </w:rPr>
        <w:t>要求准备响应文件，若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和电子</w:t>
      </w:r>
      <w:r>
        <w:rPr>
          <w:rFonts w:ascii="仿宋" w:eastAsia="仿宋" w:hAnsi="仿宋" w:cs="仿宋" w:hint="eastAsia"/>
          <w:sz w:val="32"/>
          <w:szCs w:val="32"/>
        </w:rPr>
        <w:t>表格</w:t>
      </w:r>
      <w:r>
        <w:rPr>
          <w:rFonts w:ascii="仿宋" w:eastAsia="仿宋" w:hAnsi="仿宋" w:cs="仿宋" w:hint="eastAsia"/>
          <w:sz w:val="32"/>
          <w:szCs w:val="32"/>
        </w:rPr>
        <w:t>版不符，以</w:t>
      </w:r>
      <w:r>
        <w:rPr>
          <w:rFonts w:ascii="仿宋" w:eastAsia="仿宋" w:hAnsi="仿宋" w:cs="仿宋" w:hint="eastAsia"/>
          <w:sz w:val="32"/>
          <w:szCs w:val="32"/>
        </w:rPr>
        <w:t>PDF</w:t>
      </w:r>
      <w:r>
        <w:rPr>
          <w:rFonts w:ascii="仿宋" w:eastAsia="仿宋" w:hAnsi="仿宋" w:cs="仿宋" w:hint="eastAsia"/>
          <w:sz w:val="32"/>
          <w:szCs w:val="32"/>
        </w:rPr>
        <w:t>版本</w:t>
      </w:r>
      <w:r>
        <w:rPr>
          <w:rFonts w:ascii="仿宋" w:eastAsia="仿宋" w:hAnsi="仿宋" w:cs="仿宋" w:hint="eastAsia"/>
          <w:sz w:val="32"/>
          <w:szCs w:val="32"/>
        </w:rPr>
        <w:t>为准。</w:t>
      </w:r>
    </w:p>
    <w:p w:rsidR="00524E70" w:rsidRDefault="002C3499">
      <w:pPr>
        <w:pStyle w:val="31"/>
        <w:numPr>
          <w:ilvl w:val="0"/>
          <w:numId w:val="9"/>
        </w:numPr>
        <w:spacing w:before="0" w:after="0" w:line="480" w:lineRule="exact"/>
        <w:rPr>
          <w:rFonts w:ascii="仿宋" w:eastAsia="仿宋" w:hAnsi="仿宋" w:cs="仿宋"/>
          <w:sz w:val="32"/>
        </w:rPr>
      </w:pPr>
      <w:bookmarkStart w:id="105" w:name="_Toc2975"/>
      <w:bookmarkEnd w:id="98"/>
      <w:bookmarkEnd w:id="99"/>
      <w:bookmarkEnd w:id="100"/>
      <w:bookmarkEnd w:id="101"/>
      <w:bookmarkEnd w:id="102"/>
      <w:bookmarkEnd w:id="103"/>
      <w:bookmarkEnd w:id="104"/>
      <w:r>
        <w:rPr>
          <w:rFonts w:ascii="仿宋" w:eastAsia="仿宋" w:hAnsi="仿宋" w:cs="仿宋" w:hint="eastAsia"/>
          <w:sz w:val="32"/>
        </w:rPr>
        <w:t>履约保证金保证金</w:t>
      </w:r>
      <w:bookmarkEnd w:id="95"/>
      <w:bookmarkEnd w:id="105"/>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本次</w:t>
      </w:r>
      <w:r>
        <w:rPr>
          <w:rFonts w:ascii="仿宋" w:eastAsia="仿宋" w:hAnsi="仿宋" w:cs="仿宋" w:hint="eastAsia"/>
          <w:sz w:val="32"/>
          <w:szCs w:val="32"/>
        </w:rPr>
        <w:t>采购</w:t>
      </w:r>
      <w:r>
        <w:rPr>
          <w:rFonts w:ascii="仿宋" w:eastAsia="仿宋" w:hAnsi="仿宋" w:cs="仿宋" w:hint="eastAsia"/>
          <w:sz w:val="32"/>
          <w:szCs w:val="32"/>
        </w:rPr>
        <w:t>不收取</w:t>
      </w:r>
      <w:r>
        <w:rPr>
          <w:rFonts w:ascii="仿宋" w:eastAsia="仿宋" w:hAnsi="仿宋" w:cs="仿宋" w:hint="eastAsia"/>
          <w:sz w:val="32"/>
          <w:szCs w:val="32"/>
        </w:rPr>
        <w:t>采购</w:t>
      </w:r>
      <w:r>
        <w:rPr>
          <w:rFonts w:ascii="仿宋" w:eastAsia="仿宋" w:hAnsi="仿宋" w:cs="仿宋" w:hint="eastAsia"/>
          <w:sz w:val="32"/>
          <w:szCs w:val="32"/>
        </w:rPr>
        <w:t>保证金</w:t>
      </w:r>
      <w:r>
        <w:rPr>
          <w:rFonts w:ascii="仿宋" w:eastAsia="仿宋" w:hAnsi="仿宋" w:cs="仿宋" w:hint="eastAsia"/>
          <w:sz w:val="32"/>
          <w:szCs w:val="32"/>
        </w:rPr>
        <w:t>和</w:t>
      </w:r>
      <w:r>
        <w:rPr>
          <w:rFonts w:ascii="仿宋" w:eastAsia="仿宋" w:hAnsi="仿宋" w:cs="仿宋" w:hint="eastAsia"/>
          <w:sz w:val="32"/>
          <w:szCs w:val="32"/>
        </w:rPr>
        <w:t>履约保证金。</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供应商为联合体的，可以由联合体中的一方或者多方共同交纳保证金，其交纳的保证金对联合体各方均具有约束力。</w:t>
      </w:r>
    </w:p>
    <w:p w:rsidR="00524E70" w:rsidRDefault="002C3499">
      <w:pPr>
        <w:pStyle w:val="31"/>
        <w:numPr>
          <w:ilvl w:val="0"/>
          <w:numId w:val="9"/>
        </w:numPr>
        <w:spacing w:before="0" w:after="0" w:line="480" w:lineRule="exact"/>
        <w:rPr>
          <w:rFonts w:ascii="仿宋" w:eastAsia="仿宋" w:hAnsi="仿宋" w:cs="仿宋"/>
          <w:sz w:val="32"/>
        </w:rPr>
      </w:pPr>
      <w:bookmarkStart w:id="106" w:name="_Toc300834978"/>
      <w:bookmarkStart w:id="107" w:name="_Toc152045557"/>
      <w:bookmarkStart w:id="108" w:name="_Toc152042333"/>
      <w:bookmarkStart w:id="109" w:name="_Toc20246"/>
      <w:bookmarkStart w:id="110" w:name="_Toc430527067"/>
      <w:bookmarkStart w:id="111" w:name="_Toc144974525"/>
      <w:bookmarkStart w:id="112" w:name="_Toc247527582"/>
      <w:bookmarkStart w:id="113" w:name="_Toc247513981"/>
      <w:r>
        <w:rPr>
          <w:rFonts w:ascii="仿宋" w:eastAsia="仿宋" w:hAnsi="仿宋" w:cs="仿宋" w:hint="eastAsia"/>
          <w:sz w:val="32"/>
        </w:rPr>
        <w:t>响应文件的递交</w:t>
      </w:r>
      <w:bookmarkEnd w:id="106"/>
      <w:bookmarkEnd w:id="107"/>
      <w:bookmarkEnd w:id="108"/>
      <w:bookmarkEnd w:id="109"/>
      <w:bookmarkEnd w:id="110"/>
      <w:bookmarkEnd w:id="111"/>
      <w:bookmarkEnd w:id="112"/>
      <w:bookmarkEnd w:id="113"/>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供应商应在</w:t>
      </w:r>
      <w:r>
        <w:rPr>
          <w:rFonts w:ascii="仿宋" w:eastAsia="仿宋" w:hAnsi="仿宋" w:cs="仿宋" w:hint="eastAsia"/>
          <w:b/>
          <w:sz w:val="32"/>
          <w:szCs w:val="32"/>
        </w:rPr>
        <w:t>“供应商须知前附表”</w:t>
      </w:r>
      <w:r>
        <w:rPr>
          <w:rFonts w:ascii="仿宋" w:eastAsia="仿宋" w:hAnsi="仿宋" w:cs="仿宋" w:hint="eastAsia"/>
          <w:sz w:val="32"/>
          <w:szCs w:val="32"/>
        </w:rPr>
        <w:t>规定的截止时间前递交响应文件，递交响应文件的地点见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供应商所递交的响应文件不予退还。</w:t>
      </w:r>
    </w:p>
    <w:p w:rsidR="00524E70" w:rsidRDefault="002C3499">
      <w:pPr>
        <w:numPr>
          <w:ilvl w:val="1"/>
          <w:numId w:val="9"/>
        </w:numPr>
        <w:spacing w:line="480" w:lineRule="exact"/>
        <w:rPr>
          <w:rFonts w:ascii="仿宋" w:eastAsia="仿宋" w:hAnsi="仿宋" w:cs="仿宋"/>
          <w:b/>
          <w:sz w:val="32"/>
          <w:szCs w:val="32"/>
        </w:rPr>
      </w:pPr>
      <w:r>
        <w:rPr>
          <w:rFonts w:ascii="仿宋" w:eastAsia="仿宋" w:hAnsi="仿宋" w:cs="仿宋" w:hint="eastAsia"/>
          <w:sz w:val="32"/>
          <w:szCs w:val="32"/>
        </w:rPr>
        <w:t>在截止时间后</w:t>
      </w:r>
      <w:r>
        <w:rPr>
          <w:rFonts w:ascii="仿宋" w:eastAsia="仿宋" w:hAnsi="仿宋" w:cs="仿宋" w:hint="eastAsia"/>
          <w:sz w:val="32"/>
          <w:szCs w:val="32"/>
        </w:rPr>
        <w:t>投递</w:t>
      </w:r>
      <w:r>
        <w:rPr>
          <w:rFonts w:ascii="仿宋" w:eastAsia="仿宋" w:hAnsi="仿宋" w:cs="仿宋" w:hint="eastAsia"/>
          <w:sz w:val="32"/>
          <w:szCs w:val="32"/>
        </w:rPr>
        <w:t>的响应文件为无效文件，采购人、招标办公室或者评审组应当拒收。</w:t>
      </w:r>
      <w:bookmarkStart w:id="114" w:name="_Hlt3013648"/>
      <w:bookmarkStart w:id="115" w:name="_Toc3758"/>
      <w:bookmarkStart w:id="116" w:name="_Toc535832547"/>
      <w:bookmarkEnd w:id="114"/>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rPr>
          <w:rFonts w:ascii="仿宋" w:eastAsia="仿宋" w:hAnsi="仿宋" w:cs="仿宋"/>
          <w:b/>
          <w:sz w:val="32"/>
          <w:szCs w:val="32"/>
        </w:rPr>
      </w:pPr>
    </w:p>
    <w:p w:rsidR="00524E70" w:rsidRDefault="00524E70">
      <w:pPr>
        <w:rPr>
          <w:rFonts w:ascii="仿宋" w:eastAsia="仿宋" w:hAnsi="仿宋" w:cs="仿宋"/>
          <w:b/>
          <w:sz w:val="32"/>
          <w:szCs w:val="32"/>
        </w:rPr>
      </w:pPr>
    </w:p>
    <w:p w:rsidR="00524E70" w:rsidRDefault="002C3499">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lastRenderedPageBreak/>
        <w:t>二、</w:t>
      </w:r>
      <w:r>
        <w:rPr>
          <w:rFonts w:ascii="仿宋" w:eastAsia="仿宋" w:hAnsi="仿宋" w:cs="仿宋" w:hint="eastAsia"/>
          <w:b/>
          <w:bCs w:val="0"/>
        </w:rPr>
        <w:t>采购</w:t>
      </w:r>
      <w:r>
        <w:rPr>
          <w:rFonts w:ascii="仿宋" w:eastAsia="仿宋" w:hAnsi="仿宋" w:cs="仿宋" w:hint="eastAsia"/>
          <w:b/>
          <w:bCs w:val="0"/>
        </w:rPr>
        <w:t>程序</w:t>
      </w:r>
      <w:bookmarkEnd w:id="115"/>
    </w:p>
    <w:p w:rsidR="00524E70" w:rsidRDefault="002C3499">
      <w:pPr>
        <w:pStyle w:val="31"/>
        <w:numPr>
          <w:ilvl w:val="0"/>
          <w:numId w:val="9"/>
        </w:numPr>
        <w:spacing w:before="0" w:after="0" w:line="480" w:lineRule="exact"/>
        <w:rPr>
          <w:rFonts w:ascii="仿宋" w:eastAsia="仿宋" w:hAnsi="仿宋" w:cs="仿宋"/>
          <w:sz w:val="32"/>
        </w:rPr>
      </w:pPr>
      <w:bookmarkStart w:id="117" w:name="_Toc152045560"/>
      <w:bookmarkStart w:id="118" w:name="_Toc430527070"/>
      <w:bookmarkStart w:id="119" w:name="_Toc300834981"/>
      <w:bookmarkStart w:id="120" w:name="_Toc144974528"/>
      <w:bookmarkStart w:id="121" w:name="_Toc247513984"/>
      <w:bookmarkStart w:id="122" w:name="_Toc20765"/>
      <w:bookmarkStart w:id="123" w:name="_Toc152042336"/>
      <w:bookmarkStart w:id="124" w:name="_Toc247527585"/>
      <w:r>
        <w:rPr>
          <w:rFonts w:ascii="仿宋" w:eastAsia="仿宋" w:hAnsi="仿宋" w:cs="仿宋" w:hint="eastAsia"/>
          <w:sz w:val="32"/>
        </w:rPr>
        <w:t>采购</w:t>
      </w:r>
      <w:r>
        <w:rPr>
          <w:rFonts w:ascii="仿宋" w:eastAsia="仿宋" w:hAnsi="仿宋" w:cs="仿宋" w:hint="eastAsia"/>
          <w:sz w:val="32"/>
        </w:rPr>
        <w:t>时间和地点</w:t>
      </w:r>
      <w:bookmarkEnd w:id="117"/>
      <w:bookmarkEnd w:id="118"/>
      <w:bookmarkEnd w:id="119"/>
      <w:bookmarkEnd w:id="120"/>
      <w:bookmarkEnd w:id="121"/>
      <w:bookmarkEnd w:id="122"/>
      <w:bookmarkEnd w:id="123"/>
      <w:bookmarkEnd w:id="124"/>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会议按</w:t>
      </w:r>
      <w:r>
        <w:rPr>
          <w:rFonts w:ascii="仿宋" w:eastAsia="仿宋" w:hAnsi="仿宋" w:cs="仿宋" w:hint="eastAsia"/>
          <w:b/>
          <w:sz w:val="32"/>
          <w:szCs w:val="32"/>
        </w:rPr>
        <w:t>“供应商须知前附表”</w:t>
      </w:r>
      <w:r>
        <w:rPr>
          <w:rFonts w:ascii="仿宋" w:eastAsia="仿宋" w:hAnsi="仿宋" w:cs="仿宋" w:hint="eastAsia"/>
          <w:sz w:val="32"/>
          <w:szCs w:val="32"/>
        </w:rPr>
        <w:t>规定的</w:t>
      </w:r>
      <w:r>
        <w:rPr>
          <w:rFonts w:ascii="仿宋" w:eastAsia="仿宋" w:hAnsi="仿宋" w:cs="仿宋" w:hint="eastAsia"/>
          <w:sz w:val="32"/>
          <w:szCs w:val="32"/>
        </w:rPr>
        <w:t>采购</w:t>
      </w:r>
      <w:r>
        <w:rPr>
          <w:rFonts w:ascii="仿宋" w:eastAsia="仿宋" w:hAnsi="仿宋" w:cs="仿宋" w:hint="eastAsia"/>
          <w:sz w:val="32"/>
          <w:szCs w:val="32"/>
        </w:rPr>
        <w:t>时间和地点准时举行。</w:t>
      </w:r>
    </w:p>
    <w:p w:rsidR="00524E70" w:rsidRDefault="002C3499">
      <w:pPr>
        <w:pStyle w:val="31"/>
        <w:numPr>
          <w:ilvl w:val="0"/>
          <w:numId w:val="9"/>
        </w:numPr>
        <w:spacing w:before="0" w:after="0" w:line="480" w:lineRule="exact"/>
        <w:rPr>
          <w:rFonts w:ascii="仿宋" w:eastAsia="仿宋" w:hAnsi="仿宋" w:cs="仿宋"/>
          <w:sz w:val="32"/>
        </w:rPr>
      </w:pPr>
      <w:r>
        <w:rPr>
          <w:rFonts w:ascii="仿宋" w:eastAsia="仿宋" w:hAnsi="仿宋" w:cs="仿宋" w:hint="eastAsia"/>
          <w:sz w:val="32"/>
        </w:rPr>
        <w:t>评审组</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评审组由采购人代表和评审专家组成，评审组人员数量及产生办法详见</w:t>
      </w:r>
      <w:r>
        <w:rPr>
          <w:rFonts w:ascii="仿宋" w:eastAsia="仿宋" w:hAnsi="仿宋" w:cs="仿宋" w:hint="eastAsia"/>
          <w:b/>
          <w:sz w:val="32"/>
          <w:szCs w:val="32"/>
        </w:rPr>
        <w:t>“供应商须知前附表”</w:t>
      </w:r>
      <w:r>
        <w:rPr>
          <w:rFonts w:ascii="仿宋" w:eastAsia="仿宋" w:hAnsi="仿宋" w:cs="仿宋" w:hint="eastAsia"/>
          <w:sz w:val="32"/>
          <w:szCs w:val="32"/>
        </w:rPr>
        <w:t>。</w:t>
      </w:r>
    </w:p>
    <w:p w:rsidR="00524E70" w:rsidRDefault="002C3499">
      <w:pPr>
        <w:pStyle w:val="31"/>
        <w:numPr>
          <w:ilvl w:val="0"/>
          <w:numId w:val="9"/>
        </w:numPr>
        <w:spacing w:before="0" w:after="0" w:line="480" w:lineRule="exact"/>
        <w:rPr>
          <w:rFonts w:ascii="仿宋" w:eastAsia="仿宋" w:hAnsi="仿宋" w:cs="仿宋"/>
          <w:sz w:val="32"/>
        </w:rPr>
      </w:pPr>
      <w:bookmarkStart w:id="125" w:name="_Toc32326"/>
      <w:r>
        <w:rPr>
          <w:rFonts w:ascii="仿宋" w:eastAsia="仿宋" w:hAnsi="仿宋" w:cs="仿宋" w:hint="eastAsia"/>
          <w:sz w:val="32"/>
        </w:rPr>
        <w:t>响应文件的澄清、说明或者更正</w:t>
      </w:r>
      <w:bookmarkEnd w:id="125"/>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524E70" w:rsidRDefault="002C3499">
      <w:pPr>
        <w:pStyle w:val="31"/>
        <w:numPr>
          <w:ilvl w:val="0"/>
          <w:numId w:val="9"/>
        </w:numPr>
        <w:spacing w:before="0" w:after="0" w:line="480" w:lineRule="exact"/>
        <w:rPr>
          <w:rFonts w:ascii="仿宋" w:eastAsia="仿宋" w:hAnsi="仿宋" w:cs="仿宋"/>
          <w:sz w:val="32"/>
        </w:rPr>
      </w:pPr>
      <w:bookmarkStart w:id="126" w:name="_Toc385944783"/>
      <w:bookmarkStart w:id="127" w:name="_Toc14676"/>
      <w:r>
        <w:rPr>
          <w:rFonts w:ascii="仿宋" w:eastAsia="仿宋" w:hAnsi="仿宋" w:cs="仿宋" w:hint="eastAsia"/>
          <w:sz w:val="32"/>
        </w:rPr>
        <w:t>采购</w:t>
      </w:r>
      <w:r>
        <w:rPr>
          <w:rFonts w:ascii="仿宋" w:eastAsia="仿宋" w:hAnsi="仿宋" w:cs="仿宋" w:hint="eastAsia"/>
          <w:sz w:val="32"/>
        </w:rPr>
        <w:t>响应文件评审</w:t>
      </w:r>
      <w:bookmarkEnd w:id="126"/>
      <w:bookmarkEnd w:id="127"/>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评审组应当对响应文件进行评审，并根据</w:t>
      </w:r>
      <w:r>
        <w:rPr>
          <w:rFonts w:ascii="仿宋" w:eastAsia="仿宋" w:hAnsi="仿宋" w:cs="仿宋" w:hint="eastAsia"/>
          <w:sz w:val="32"/>
          <w:szCs w:val="32"/>
        </w:rPr>
        <w:t>采购</w:t>
      </w:r>
      <w:r>
        <w:rPr>
          <w:rFonts w:ascii="仿宋" w:eastAsia="仿宋" w:hAnsi="仿宋" w:cs="仿宋" w:hint="eastAsia"/>
          <w:sz w:val="32"/>
          <w:szCs w:val="32"/>
        </w:rPr>
        <w:t>文件规定的程序、评定成交的标准等事项与实质性响应</w:t>
      </w:r>
      <w:r>
        <w:rPr>
          <w:rFonts w:ascii="仿宋" w:eastAsia="仿宋" w:hAnsi="仿宋" w:cs="仿宋" w:hint="eastAsia"/>
          <w:sz w:val="32"/>
          <w:szCs w:val="32"/>
        </w:rPr>
        <w:t>采购</w:t>
      </w:r>
      <w:r>
        <w:rPr>
          <w:rFonts w:ascii="仿宋" w:eastAsia="仿宋" w:hAnsi="仿宋" w:cs="仿宋" w:hint="eastAsia"/>
          <w:sz w:val="32"/>
          <w:szCs w:val="32"/>
        </w:rPr>
        <w:t>文件要求的供应商进行</w:t>
      </w:r>
      <w:r>
        <w:rPr>
          <w:rFonts w:ascii="仿宋" w:eastAsia="仿宋" w:hAnsi="仿宋" w:cs="仿宋" w:hint="eastAsia"/>
          <w:sz w:val="32"/>
          <w:szCs w:val="32"/>
        </w:rPr>
        <w:t>采购</w:t>
      </w:r>
      <w:r>
        <w:rPr>
          <w:rFonts w:ascii="仿宋" w:eastAsia="仿宋" w:hAnsi="仿宋" w:cs="仿宋" w:hint="eastAsia"/>
          <w:sz w:val="32"/>
          <w:szCs w:val="32"/>
        </w:rPr>
        <w:t>。未实质性响应</w:t>
      </w:r>
      <w:r>
        <w:rPr>
          <w:rFonts w:ascii="仿宋" w:eastAsia="仿宋" w:hAnsi="仿宋" w:cs="仿宋" w:hint="eastAsia"/>
          <w:sz w:val="32"/>
          <w:szCs w:val="32"/>
        </w:rPr>
        <w:t>采购</w:t>
      </w:r>
      <w:r>
        <w:rPr>
          <w:rFonts w:ascii="仿宋" w:eastAsia="仿宋" w:hAnsi="仿宋" w:cs="仿宋" w:hint="eastAsia"/>
          <w:sz w:val="32"/>
          <w:szCs w:val="32"/>
        </w:rPr>
        <w:t>文件的响应文件按无效处理，评审组应当告知有关供应商。</w:t>
      </w:r>
    </w:p>
    <w:p w:rsidR="00524E70" w:rsidRDefault="002C3499">
      <w:pPr>
        <w:pStyle w:val="31"/>
        <w:numPr>
          <w:ilvl w:val="0"/>
          <w:numId w:val="9"/>
        </w:numPr>
        <w:spacing w:before="0" w:after="0" w:line="480" w:lineRule="exact"/>
        <w:rPr>
          <w:rFonts w:ascii="仿宋" w:eastAsia="仿宋" w:hAnsi="仿宋" w:cs="仿宋"/>
          <w:sz w:val="32"/>
        </w:rPr>
      </w:pPr>
      <w:bookmarkStart w:id="128" w:name="_Toc7483"/>
      <w:bookmarkStart w:id="129" w:name="_Toc385944784"/>
      <w:r>
        <w:rPr>
          <w:rFonts w:ascii="仿宋" w:eastAsia="仿宋" w:hAnsi="仿宋" w:cs="仿宋" w:hint="eastAsia"/>
          <w:sz w:val="32"/>
        </w:rPr>
        <w:t>采购</w:t>
      </w:r>
      <w:r>
        <w:rPr>
          <w:rFonts w:ascii="仿宋" w:eastAsia="仿宋" w:hAnsi="仿宋" w:cs="仿宋" w:hint="eastAsia"/>
          <w:sz w:val="32"/>
        </w:rPr>
        <w:t>及</w:t>
      </w:r>
      <w:bookmarkEnd w:id="128"/>
      <w:bookmarkEnd w:id="129"/>
      <w:r>
        <w:rPr>
          <w:rFonts w:ascii="仿宋" w:eastAsia="仿宋" w:hAnsi="仿宋" w:cs="仿宋" w:hint="eastAsia"/>
          <w:sz w:val="32"/>
        </w:rPr>
        <w:t>顺序</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在</w:t>
      </w:r>
      <w:r>
        <w:rPr>
          <w:rFonts w:ascii="仿宋" w:eastAsia="仿宋" w:hAnsi="仿宋" w:cs="仿宋" w:hint="eastAsia"/>
          <w:sz w:val="32"/>
          <w:szCs w:val="32"/>
        </w:rPr>
        <w:t>采购</w:t>
      </w:r>
      <w:r>
        <w:rPr>
          <w:rFonts w:ascii="仿宋" w:eastAsia="仿宋" w:hAnsi="仿宋" w:cs="仿宋" w:hint="eastAsia"/>
          <w:sz w:val="32"/>
          <w:szCs w:val="32"/>
        </w:rPr>
        <w:t>过程中，评审组可以根据</w:t>
      </w:r>
      <w:r>
        <w:rPr>
          <w:rFonts w:ascii="仿宋" w:eastAsia="仿宋" w:hAnsi="仿宋" w:cs="仿宋" w:hint="eastAsia"/>
          <w:sz w:val="32"/>
          <w:szCs w:val="32"/>
        </w:rPr>
        <w:t>采购</w:t>
      </w:r>
      <w:r>
        <w:rPr>
          <w:rFonts w:ascii="仿宋" w:eastAsia="仿宋" w:hAnsi="仿宋" w:cs="仿宋" w:hint="eastAsia"/>
          <w:sz w:val="32"/>
          <w:szCs w:val="32"/>
        </w:rPr>
        <w:t>文件和</w:t>
      </w:r>
      <w:r>
        <w:rPr>
          <w:rFonts w:ascii="仿宋" w:eastAsia="仿宋" w:hAnsi="仿宋" w:cs="仿宋" w:hint="eastAsia"/>
          <w:sz w:val="32"/>
          <w:szCs w:val="32"/>
        </w:rPr>
        <w:t>采购</w:t>
      </w:r>
      <w:r>
        <w:rPr>
          <w:rFonts w:ascii="仿宋" w:eastAsia="仿宋" w:hAnsi="仿宋" w:cs="仿宋" w:hint="eastAsia"/>
          <w:sz w:val="32"/>
          <w:szCs w:val="32"/>
        </w:rPr>
        <w:t>情况实质</w:t>
      </w:r>
      <w:r>
        <w:rPr>
          <w:rFonts w:ascii="仿宋" w:eastAsia="仿宋" w:hAnsi="仿宋" w:cs="仿宋" w:hint="eastAsia"/>
          <w:sz w:val="32"/>
          <w:szCs w:val="32"/>
        </w:rPr>
        <w:lastRenderedPageBreak/>
        <w:t>性变动采购需求中的技术、服务要求以及合同草案条款，但不得变动</w:t>
      </w:r>
      <w:r>
        <w:rPr>
          <w:rFonts w:ascii="仿宋" w:eastAsia="仿宋" w:hAnsi="仿宋" w:cs="仿宋" w:hint="eastAsia"/>
          <w:sz w:val="32"/>
          <w:szCs w:val="32"/>
        </w:rPr>
        <w:t>采购</w:t>
      </w:r>
      <w:r>
        <w:rPr>
          <w:rFonts w:ascii="仿宋" w:eastAsia="仿宋" w:hAnsi="仿宋" w:cs="仿宋" w:hint="eastAsia"/>
          <w:sz w:val="32"/>
          <w:szCs w:val="32"/>
        </w:rPr>
        <w:t>文件中的其他内容。实质性变动的内容，须经采购人代表确认。</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文件作出的实质性变动是</w:t>
      </w:r>
      <w:r>
        <w:rPr>
          <w:rFonts w:ascii="仿宋" w:eastAsia="仿宋" w:hAnsi="仿宋" w:cs="仿宋" w:hint="eastAsia"/>
          <w:sz w:val="32"/>
          <w:szCs w:val="32"/>
        </w:rPr>
        <w:t>采购</w:t>
      </w:r>
      <w:r>
        <w:rPr>
          <w:rFonts w:ascii="仿宋" w:eastAsia="仿宋" w:hAnsi="仿宋" w:cs="仿宋" w:hint="eastAsia"/>
          <w:sz w:val="32"/>
          <w:szCs w:val="32"/>
        </w:rPr>
        <w:t>文件的有效组成部分，评审组应当及时以书面形式同时通知所有参加</w:t>
      </w:r>
      <w:r>
        <w:rPr>
          <w:rFonts w:ascii="仿宋" w:eastAsia="仿宋" w:hAnsi="仿宋" w:cs="仿宋" w:hint="eastAsia"/>
          <w:sz w:val="32"/>
          <w:szCs w:val="32"/>
        </w:rPr>
        <w:t>采购</w:t>
      </w:r>
      <w:r>
        <w:rPr>
          <w:rFonts w:ascii="仿宋" w:eastAsia="仿宋" w:hAnsi="仿宋" w:cs="仿宋" w:hint="eastAsia"/>
          <w:sz w:val="32"/>
          <w:szCs w:val="32"/>
        </w:rPr>
        <w:t>的供应商。</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供应商应当按照</w:t>
      </w:r>
      <w:r>
        <w:rPr>
          <w:rFonts w:ascii="仿宋" w:eastAsia="仿宋" w:hAnsi="仿宋" w:cs="仿宋" w:hint="eastAsia"/>
          <w:sz w:val="32"/>
          <w:szCs w:val="32"/>
        </w:rPr>
        <w:t>采购</w:t>
      </w:r>
      <w:r>
        <w:rPr>
          <w:rFonts w:ascii="仿宋" w:eastAsia="仿宋" w:hAnsi="仿宋" w:cs="仿宋" w:hint="eastAsia"/>
          <w:sz w:val="32"/>
          <w:szCs w:val="32"/>
        </w:rPr>
        <w:t>文件的变动情况</w:t>
      </w:r>
      <w:r>
        <w:rPr>
          <w:rFonts w:ascii="仿宋" w:eastAsia="仿宋" w:hAnsi="仿宋" w:cs="仿宋" w:hint="eastAsia"/>
          <w:sz w:val="32"/>
          <w:szCs w:val="32"/>
        </w:rPr>
        <w:t>和评审组的要求重新提交响应文件，并由其法定代表人或授权代表签字或者加盖公章。由授权代表签字的，应当附法定代表人授权书。供应商为自然人的，应当由本人签字并附身份证明。</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文件能够详细列明采购标的的技术、服务要求的，</w:t>
      </w:r>
      <w:r>
        <w:rPr>
          <w:rFonts w:ascii="仿宋" w:eastAsia="仿宋" w:hAnsi="仿宋" w:cs="仿宋" w:hint="eastAsia"/>
          <w:sz w:val="32"/>
          <w:szCs w:val="32"/>
        </w:rPr>
        <w:t>采购</w:t>
      </w:r>
      <w:r>
        <w:rPr>
          <w:rFonts w:ascii="仿宋" w:eastAsia="仿宋" w:hAnsi="仿宋" w:cs="仿宋" w:hint="eastAsia"/>
          <w:sz w:val="32"/>
          <w:szCs w:val="32"/>
        </w:rPr>
        <w:t>结束后，评审组应当要求所有继续参加</w:t>
      </w:r>
      <w:r>
        <w:rPr>
          <w:rFonts w:ascii="仿宋" w:eastAsia="仿宋" w:hAnsi="仿宋" w:cs="仿宋" w:hint="eastAsia"/>
          <w:sz w:val="32"/>
          <w:szCs w:val="32"/>
        </w:rPr>
        <w:t>采购</w:t>
      </w:r>
      <w:r>
        <w:rPr>
          <w:rFonts w:ascii="仿宋" w:eastAsia="仿宋" w:hAnsi="仿宋" w:cs="仿宋" w:hint="eastAsia"/>
          <w:sz w:val="32"/>
          <w:szCs w:val="32"/>
        </w:rPr>
        <w:t>的供应商在规定时间内提交最后报价。</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文件不能详细列明采购标的的技术、服务要求，需经</w:t>
      </w:r>
      <w:r>
        <w:rPr>
          <w:rFonts w:ascii="仿宋" w:eastAsia="仿宋" w:hAnsi="仿宋" w:cs="仿宋" w:hint="eastAsia"/>
          <w:sz w:val="32"/>
          <w:szCs w:val="32"/>
        </w:rPr>
        <w:t>采购</w:t>
      </w:r>
      <w:r>
        <w:rPr>
          <w:rFonts w:ascii="仿宋" w:eastAsia="仿宋" w:hAnsi="仿宋" w:cs="仿宋" w:hint="eastAsia"/>
          <w:sz w:val="32"/>
          <w:szCs w:val="32"/>
        </w:rPr>
        <w:t>由供应商提供最终设计方案或解决方案的，</w:t>
      </w:r>
      <w:r>
        <w:rPr>
          <w:rFonts w:ascii="仿宋" w:eastAsia="仿宋" w:hAnsi="仿宋" w:cs="仿宋" w:hint="eastAsia"/>
          <w:sz w:val="32"/>
          <w:szCs w:val="32"/>
        </w:rPr>
        <w:t>采购</w:t>
      </w:r>
      <w:r>
        <w:rPr>
          <w:rFonts w:ascii="仿宋" w:eastAsia="仿宋" w:hAnsi="仿宋" w:cs="仿宋" w:hint="eastAsia"/>
          <w:sz w:val="32"/>
          <w:szCs w:val="32"/>
        </w:rPr>
        <w:t>结束后，评审组应当按照少数服从多数的原则投票推荐</w:t>
      </w:r>
      <w:r>
        <w:rPr>
          <w:rFonts w:ascii="仿宋" w:eastAsia="仿宋" w:hAnsi="仿宋" w:cs="仿宋" w:hint="eastAsia"/>
          <w:sz w:val="32"/>
          <w:szCs w:val="32"/>
        </w:rPr>
        <w:t>3</w:t>
      </w:r>
      <w:r>
        <w:rPr>
          <w:rFonts w:ascii="仿宋" w:eastAsia="仿宋" w:hAnsi="仿宋" w:cs="仿宋" w:hint="eastAsia"/>
          <w:sz w:val="32"/>
          <w:szCs w:val="32"/>
        </w:rPr>
        <w:t>家以上供应商的设计方案或者解决方案，并要求其在规定时间内提交最后报价。</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最</w:t>
      </w:r>
      <w:r>
        <w:rPr>
          <w:rFonts w:ascii="仿宋" w:eastAsia="仿宋" w:hAnsi="仿宋" w:cs="仿宋" w:hint="eastAsia"/>
          <w:sz w:val="32"/>
          <w:szCs w:val="32"/>
        </w:rPr>
        <w:t>后报价是供应商响应文件的有效组成部分。</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已提交响应文件的供应商，在提交最后报价之前，可以根据</w:t>
      </w:r>
      <w:r>
        <w:rPr>
          <w:rFonts w:ascii="仿宋" w:eastAsia="仿宋" w:hAnsi="仿宋" w:cs="仿宋" w:hint="eastAsia"/>
          <w:sz w:val="32"/>
          <w:szCs w:val="32"/>
        </w:rPr>
        <w:t>采购</w:t>
      </w:r>
      <w:r>
        <w:rPr>
          <w:rFonts w:ascii="仿宋" w:eastAsia="仿宋" w:hAnsi="仿宋" w:cs="仿宋" w:hint="eastAsia"/>
          <w:sz w:val="32"/>
          <w:szCs w:val="32"/>
        </w:rPr>
        <w:t>情况退出</w:t>
      </w:r>
      <w:r>
        <w:rPr>
          <w:rFonts w:ascii="仿宋" w:eastAsia="仿宋" w:hAnsi="仿宋" w:cs="仿宋" w:hint="eastAsia"/>
          <w:sz w:val="32"/>
          <w:szCs w:val="32"/>
        </w:rPr>
        <w:t>采购</w:t>
      </w:r>
      <w:r>
        <w:rPr>
          <w:rFonts w:ascii="仿宋" w:eastAsia="仿宋" w:hAnsi="仿宋" w:cs="仿宋" w:hint="eastAsia"/>
          <w:sz w:val="32"/>
          <w:szCs w:val="32"/>
        </w:rPr>
        <w:t>。</w:t>
      </w:r>
    </w:p>
    <w:p w:rsidR="00524E70" w:rsidRDefault="002C3499">
      <w:pPr>
        <w:pStyle w:val="31"/>
        <w:numPr>
          <w:ilvl w:val="0"/>
          <w:numId w:val="9"/>
        </w:numPr>
        <w:spacing w:before="0" w:after="0" w:line="480" w:lineRule="exact"/>
        <w:rPr>
          <w:rFonts w:ascii="仿宋" w:eastAsia="仿宋" w:hAnsi="仿宋" w:cs="仿宋"/>
          <w:sz w:val="32"/>
        </w:rPr>
      </w:pPr>
      <w:bookmarkStart w:id="130" w:name="_Toc385944785"/>
      <w:bookmarkStart w:id="131" w:name="_Toc335203240"/>
      <w:bookmarkStart w:id="132" w:name="_Toc518"/>
      <w:bookmarkStart w:id="133" w:name="_Toc385324740"/>
      <w:r>
        <w:rPr>
          <w:rFonts w:ascii="仿宋" w:eastAsia="仿宋" w:hAnsi="仿宋" w:cs="仿宋" w:hint="eastAsia"/>
          <w:sz w:val="32"/>
        </w:rPr>
        <w:t>确定成交候选人</w:t>
      </w:r>
      <w:bookmarkEnd w:id="130"/>
      <w:bookmarkEnd w:id="131"/>
      <w:bookmarkEnd w:id="132"/>
      <w:bookmarkEnd w:id="133"/>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经</w:t>
      </w:r>
      <w:r>
        <w:rPr>
          <w:rFonts w:ascii="仿宋" w:eastAsia="仿宋" w:hAnsi="仿宋" w:cs="仿宋" w:hint="eastAsia"/>
          <w:sz w:val="32"/>
          <w:szCs w:val="32"/>
        </w:rPr>
        <w:t>采购</w:t>
      </w:r>
      <w:r>
        <w:rPr>
          <w:rFonts w:ascii="仿宋" w:eastAsia="仿宋" w:hAnsi="仿宋" w:cs="仿宋" w:hint="eastAsia"/>
          <w:sz w:val="32"/>
          <w:szCs w:val="32"/>
        </w:rPr>
        <w:t>确定最终采购需求和提交最后报价的供应商后，由评审组采用综合评分法对提交最后报价的供应商的响应文件和最后报价进行综合评分；评审组应当根据综合评分情况，按照评审得分由高到低顺序推荐成交候选供应商，并</w:t>
      </w:r>
      <w:r>
        <w:rPr>
          <w:rFonts w:ascii="仿宋" w:eastAsia="仿宋" w:hAnsi="仿宋" w:cs="仿宋" w:hint="eastAsia"/>
          <w:sz w:val="32"/>
          <w:szCs w:val="32"/>
        </w:rPr>
        <w:lastRenderedPageBreak/>
        <w:t>提交成交结果审批表。</w:t>
      </w:r>
    </w:p>
    <w:p w:rsidR="00524E70" w:rsidRDefault="00524E70">
      <w:pPr>
        <w:pStyle w:val="af1"/>
        <w:spacing w:line="480" w:lineRule="exact"/>
        <w:rPr>
          <w:rFonts w:ascii="仿宋" w:eastAsia="仿宋" w:hAnsi="仿宋" w:cs="仿宋"/>
          <w:sz w:val="32"/>
          <w:szCs w:val="32"/>
        </w:rPr>
      </w:pPr>
    </w:p>
    <w:p w:rsidR="00524E70" w:rsidRDefault="00524E70">
      <w:pPr>
        <w:pStyle w:val="af1"/>
        <w:spacing w:line="480" w:lineRule="exact"/>
        <w:rPr>
          <w:rFonts w:ascii="仿宋" w:eastAsia="仿宋" w:hAnsi="仿宋" w:cs="仿宋"/>
          <w:sz w:val="32"/>
          <w:szCs w:val="32"/>
        </w:rPr>
      </w:pPr>
    </w:p>
    <w:p w:rsidR="00524E70" w:rsidRDefault="00524E70">
      <w:pPr>
        <w:pStyle w:val="21"/>
        <w:spacing w:beforeLines="50" w:before="156" w:afterLines="50" w:after="156" w:line="480" w:lineRule="exact"/>
        <w:jc w:val="center"/>
        <w:rPr>
          <w:rFonts w:ascii="仿宋" w:eastAsia="仿宋" w:hAnsi="仿宋" w:cs="仿宋"/>
          <w:b/>
          <w:bCs w:val="0"/>
        </w:rPr>
      </w:pPr>
      <w:bookmarkStart w:id="134" w:name="_Toc29462"/>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524E70">
      <w:pPr>
        <w:pStyle w:val="21"/>
        <w:spacing w:beforeLines="50" w:before="156" w:afterLines="50" w:after="156" w:line="480" w:lineRule="exact"/>
        <w:rPr>
          <w:rFonts w:ascii="仿宋" w:eastAsia="仿宋" w:hAnsi="仿宋" w:cs="仿宋"/>
          <w:b/>
          <w:bCs w:val="0"/>
        </w:rPr>
      </w:pPr>
    </w:p>
    <w:p w:rsidR="00524E70" w:rsidRDefault="00524E70">
      <w:pPr>
        <w:pStyle w:val="21"/>
        <w:spacing w:beforeLines="50" w:before="156" w:afterLines="50" w:after="156" w:line="480" w:lineRule="exact"/>
        <w:rPr>
          <w:rFonts w:ascii="仿宋" w:eastAsia="仿宋" w:hAnsi="仿宋" w:cs="仿宋"/>
          <w:b/>
          <w:bCs w:val="0"/>
        </w:rPr>
      </w:pPr>
    </w:p>
    <w:p w:rsidR="00524E70" w:rsidRDefault="00524E70"/>
    <w:p w:rsidR="00524E70" w:rsidRDefault="00524E70">
      <w:pPr>
        <w:pStyle w:val="21"/>
        <w:spacing w:beforeLines="50" w:before="156" w:afterLines="50" w:after="156" w:line="480" w:lineRule="exact"/>
        <w:rPr>
          <w:rFonts w:ascii="仿宋" w:eastAsia="仿宋" w:hAnsi="仿宋" w:cs="仿宋"/>
          <w:b/>
          <w:bCs w:val="0"/>
        </w:rPr>
      </w:pPr>
    </w:p>
    <w:p w:rsidR="00524E70" w:rsidRDefault="00524E70"/>
    <w:p w:rsidR="00524E70" w:rsidRDefault="00524E70">
      <w:pPr>
        <w:pStyle w:val="21"/>
        <w:spacing w:beforeLines="50" w:before="156" w:afterLines="50" w:after="156" w:line="480" w:lineRule="exact"/>
        <w:jc w:val="center"/>
        <w:rPr>
          <w:rFonts w:ascii="仿宋" w:eastAsia="仿宋" w:hAnsi="仿宋" w:cs="仿宋"/>
          <w:b/>
          <w:bCs w:val="0"/>
        </w:rPr>
      </w:pPr>
    </w:p>
    <w:p w:rsidR="00524E70" w:rsidRDefault="002C3499">
      <w:pPr>
        <w:pStyle w:val="21"/>
        <w:spacing w:beforeLines="50" w:before="156" w:afterLines="50" w:after="156" w:line="480" w:lineRule="exact"/>
        <w:jc w:val="center"/>
        <w:rPr>
          <w:rFonts w:ascii="仿宋" w:eastAsia="仿宋" w:hAnsi="仿宋" w:cs="仿宋"/>
          <w:b/>
          <w:bCs w:val="0"/>
        </w:rPr>
      </w:pPr>
      <w:r>
        <w:rPr>
          <w:rFonts w:ascii="仿宋" w:eastAsia="仿宋" w:hAnsi="仿宋" w:cs="仿宋" w:hint="eastAsia"/>
          <w:b/>
          <w:bCs w:val="0"/>
        </w:rPr>
        <w:t>三、合同授予标准及其他</w:t>
      </w:r>
      <w:bookmarkEnd w:id="134"/>
    </w:p>
    <w:p w:rsidR="00524E70" w:rsidRDefault="002C3499">
      <w:pPr>
        <w:pStyle w:val="31"/>
        <w:numPr>
          <w:ilvl w:val="0"/>
          <w:numId w:val="9"/>
        </w:numPr>
        <w:spacing w:before="0" w:after="0" w:line="480" w:lineRule="exact"/>
        <w:rPr>
          <w:rFonts w:ascii="仿宋" w:eastAsia="仿宋" w:hAnsi="仿宋" w:cs="仿宋"/>
          <w:sz w:val="32"/>
        </w:rPr>
      </w:pPr>
      <w:bookmarkStart w:id="135" w:name="_Toc3777"/>
      <w:r>
        <w:rPr>
          <w:rFonts w:ascii="仿宋" w:eastAsia="仿宋" w:hAnsi="仿宋" w:cs="仿宋" w:hint="eastAsia"/>
          <w:sz w:val="32"/>
        </w:rPr>
        <w:t>确定成交的标准</w:t>
      </w:r>
      <w:bookmarkEnd w:id="135"/>
    </w:p>
    <w:p w:rsidR="00524E70" w:rsidRDefault="002C3499">
      <w:pPr>
        <w:numPr>
          <w:ilvl w:val="1"/>
          <w:numId w:val="9"/>
        </w:numPr>
        <w:spacing w:line="480" w:lineRule="exact"/>
        <w:rPr>
          <w:rFonts w:ascii="仿宋" w:eastAsia="仿宋" w:hAnsi="仿宋" w:cs="仿宋"/>
          <w:sz w:val="32"/>
          <w:szCs w:val="32"/>
        </w:rPr>
      </w:pPr>
      <w:bookmarkStart w:id="136" w:name="_Toc169932182"/>
      <w:r>
        <w:rPr>
          <w:rFonts w:ascii="仿宋" w:eastAsia="仿宋" w:hAnsi="仿宋" w:cs="仿宋" w:hint="eastAsia"/>
          <w:sz w:val="32"/>
          <w:szCs w:val="32"/>
        </w:rPr>
        <w:t>评审组应当根据综合评分情况，按照评审得分由高到低顺序推荐成交候选供应商。评审得分相同的，按照最后报价由低到高的顺序推荐。评审得分且最后报价相同的，按照技术指标优劣顺序推荐。</w:t>
      </w:r>
    </w:p>
    <w:p w:rsidR="00524E70" w:rsidRDefault="002C3499">
      <w:pPr>
        <w:pStyle w:val="31"/>
        <w:numPr>
          <w:ilvl w:val="0"/>
          <w:numId w:val="9"/>
        </w:numPr>
        <w:spacing w:before="0" w:after="0" w:line="480" w:lineRule="exact"/>
        <w:rPr>
          <w:rFonts w:ascii="仿宋" w:eastAsia="仿宋" w:hAnsi="仿宋" w:cs="仿宋"/>
          <w:sz w:val="32"/>
        </w:rPr>
      </w:pPr>
      <w:bookmarkStart w:id="137" w:name="_Toc18332"/>
      <w:r>
        <w:rPr>
          <w:rFonts w:ascii="仿宋" w:eastAsia="仿宋" w:hAnsi="仿宋" w:cs="仿宋" w:hint="eastAsia"/>
          <w:sz w:val="32"/>
        </w:rPr>
        <w:t>项目终止情形</w:t>
      </w:r>
      <w:bookmarkEnd w:id="137"/>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出现下列情形之一的，采购人或者招标办公室应当终止采购活动，发布项目终止公告并说明原因，重新开展采购活动：</w:t>
      </w:r>
    </w:p>
    <w:p w:rsidR="00524E70" w:rsidRDefault="002C349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）因情况变化，不再符合规定的采购方式适用情形的；</w:t>
      </w:r>
    </w:p>
    <w:p w:rsidR="00524E70" w:rsidRDefault="002C349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）出现影响采购公正的违法、违规行为的；</w:t>
      </w:r>
    </w:p>
    <w:p w:rsidR="00524E70" w:rsidRDefault="002C3499">
      <w:pPr>
        <w:spacing w:line="480" w:lineRule="exact"/>
        <w:ind w:leftChars="337" w:left="708"/>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）在采购过程中符合竞争要求的供应商或者报价未超过采购预算的供应商不足</w:t>
      </w:r>
      <w:r>
        <w:rPr>
          <w:rFonts w:ascii="仿宋" w:eastAsia="仿宋" w:hAnsi="仿宋" w:cs="仿宋" w:hint="eastAsia"/>
          <w:sz w:val="32"/>
          <w:szCs w:val="32"/>
        </w:rPr>
        <w:t>3</w:t>
      </w:r>
      <w:r>
        <w:rPr>
          <w:rFonts w:ascii="仿宋" w:eastAsia="仿宋" w:hAnsi="仿宋" w:cs="仿宋" w:hint="eastAsia"/>
          <w:sz w:val="32"/>
          <w:szCs w:val="32"/>
        </w:rPr>
        <w:t>家的，但有关法律规定的特殊情形除外。</w:t>
      </w:r>
    </w:p>
    <w:p w:rsidR="00524E70" w:rsidRDefault="002C3499">
      <w:pPr>
        <w:pStyle w:val="31"/>
        <w:numPr>
          <w:ilvl w:val="0"/>
          <w:numId w:val="9"/>
        </w:numPr>
        <w:tabs>
          <w:tab w:val="clear" w:pos="737"/>
          <w:tab w:val="left" w:pos="851"/>
        </w:tabs>
        <w:spacing w:line="480" w:lineRule="exact"/>
        <w:ind w:left="851" w:hanging="851"/>
        <w:rPr>
          <w:rFonts w:ascii="仿宋" w:eastAsia="仿宋" w:hAnsi="仿宋" w:cs="仿宋"/>
          <w:sz w:val="32"/>
        </w:rPr>
      </w:pPr>
      <w:bookmarkStart w:id="138" w:name="_Toc12322"/>
      <w:r>
        <w:rPr>
          <w:rFonts w:ascii="仿宋" w:eastAsia="仿宋" w:hAnsi="仿宋" w:cs="仿宋" w:hint="eastAsia"/>
          <w:sz w:val="32"/>
        </w:rPr>
        <w:t>合同</w:t>
      </w:r>
      <w:bookmarkEnd w:id="136"/>
      <w:r>
        <w:rPr>
          <w:rFonts w:ascii="仿宋" w:eastAsia="仿宋" w:hAnsi="仿宋" w:cs="仿宋" w:hint="eastAsia"/>
          <w:sz w:val="32"/>
        </w:rPr>
        <w:t>的追加</w:t>
      </w:r>
      <w:bookmarkEnd w:id="138"/>
    </w:p>
    <w:p w:rsidR="00524E70" w:rsidRDefault="002C3499">
      <w:pPr>
        <w:numPr>
          <w:ilvl w:val="1"/>
          <w:numId w:val="9"/>
        </w:numPr>
        <w:spacing w:line="480" w:lineRule="exact"/>
        <w:rPr>
          <w:rFonts w:ascii="仿宋" w:eastAsia="仿宋" w:hAnsi="仿宋" w:cs="仿宋"/>
          <w:sz w:val="32"/>
          <w:szCs w:val="32"/>
        </w:rPr>
      </w:pPr>
      <w:bookmarkStart w:id="139" w:name="_Hlt9415011"/>
      <w:bookmarkEnd w:id="139"/>
      <w:r>
        <w:rPr>
          <w:rFonts w:ascii="仿宋" w:eastAsia="仿宋" w:hAnsi="仿宋" w:cs="仿宋" w:hint="eastAsia"/>
          <w:sz w:val="32"/>
          <w:szCs w:val="32"/>
        </w:rPr>
        <w:t>采购人需追加与合同标的相同的服务的，在不改变合同其他条款的前提下，可以与供应商协商签订补充合同，但所有补充合同的采购金额不得超过原合同采购金额的百分之十。</w:t>
      </w:r>
    </w:p>
    <w:p w:rsidR="00524E70" w:rsidRDefault="002C3499">
      <w:pPr>
        <w:pStyle w:val="31"/>
        <w:numPr>
          <w:ilvl w:val="0"/>
          <w:numId w:val="9"/>
        </w:numPr>
        <w:spacing w:line="480" w:lineRule="exact"/>
        <w:rPr>
          <w:rFonts w:ascii="仿宋" w:eastAsia="仿宋" w:hAnsi="仿宋" w:cs="仿宋"/>
          <w:sz w:val="32"/>
        </w:rPr>
      </w:pPr>
      <w:bookmarkStart w:id="140" w:name="_Hlt536512902"/>
      <w:bookmarkStart w:id="141" w:name="_Toc535832552"/>
      <w:bookmarkStart w:id="142" w:name="_Toc22847"/>
      <w:bookmarkEnd w:id="140"/>
      <w:r>
        <w:rPr>
          <w:rFonts w:ascii="仿宋" w:eastAsia="仿宋" w:hAnsi="仿宋" w:cs="仿宋" w:hint="eastAsia"/>
          <w:sz w:val="32"/>
        </w:rPr>
        <w:t>成交通知书</w:t>
      </w:r>
      <w:bookmarkEnd w:id="141"/>
      <w:bookmarkEnd w:id="142"/>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成交供应商确定后发布成交结果公示，公示期为</w:t>
      </w:r>
      <w:r>
        <w:rPr>
          <w:rFonts w:ascii="仿宋" w:eastAsia="仿宋" w:hAnsi="仿宋" w:cs="仿宋" w:hint="eastAsia"/>
          <w:sz w:val="32"/>
          <w:szCs w:val="32"/>
        </w:rPr>
        <w:t>3</w:t>
      </w:r>
      <w:r>
        <w:rPr>
          <w:rFonts w:ascii="仿宋" w:eastAsia="仿宋" w:hAnsi="仿宋" w:cs="仿宋" w:hint="eastAsia"/>
          <w:sz w:val="32"/>
          <w:szCs w:val="32"/>
        </w:rPr>
        <w:t>日，公示期结束后</w:t>
      </w:r>
      <w:r>
        <w:rPr>
          <w:rFonts w:ascii="仿宋" w:eastAsia="仿宋" w:hAnsi="仿宋" w:cs="仿宋" w:hint="eastAsia"/>
          <w:sz w:val="32"/>
          <w:szCs w:val="32"/>
        </w:rPr>
        <w:t>2</w:t>
      </w:r>
      <w:r>
        <w:rPr>
          <w:rFonts w:ascii="仿宋" w:eastAsia="仿宋" w:hAnsi="仿宋" w:cs="仿宋" w:hint="eastAsia"/>
          <w:sz w:val="32"/>
          <w:szCs w:val="32"/>
        </w:rPr>
        <w:t>个工作日内发出成交通知书。</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lastRenderedPageBreak/>
        <w:t>《成交通知书》是合同的一个组成部分。</w:t>
      </w:r>
    </w:p>
    <w:p w:rsidR="00524E70" w:rsidRDefault="002C3499">
      <w:pPr>
        <w:pStyle w:val="31"/>
        <w:numPr>
          <w:ilvl w:val="0"/>
          <w:numId w:val="9"/>
        </w:numPr>
        <w:spacing w:line="480" w:lineRule="exact"/>
        <w:rPr>
          <w:rFonts w:ascii="仿宋" w:eastAsia="仿宋" w:hAnsi="仿宋" w:cs="仿宋"/>
          <w:sz w:val="32"/>
        </w:rPr>
      </w:pPr>
      <w:bookmarkStart w:id="143" w:name="_Toc30358"/>
      <w:bookmarkStart w:id="144" w:name="_Toc535832553"/>
      <w:r>
        <w:rPr>
          <w:rFonts w:ascii="仿宋" w:eastAsia="仿宋" w:hAnsi="仿宋" w:cs="仿宋" w:hint="eastAsia"/>
          <w:sz w:val="32"/>
        </w:rPr>
        <w:t>签订合同</w:t>
      </w:r>
      <w:bookmarkEnd w:id="143"/>
      <w:bookmarkEnd w:id="144"/>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采购人与成交供应商应当在成交通知书发出之日起</w:t>
      </w:r>
      <w:r>
        <w:rPr>
          <w:rFonts w:ascii="仿宋" w:eastAsia="仿宋" w:hAnsi="仿宋" w:cs="仿宋" w:hint="eastAsia"/>
          <w:sz w:val="32"/>
          <w:szCs w:val="32"/>
        </w:rPr>
        <w:t>30</w:t>
      </w:r>
      <w:r>
        <w:rPr>
          <w:rFonts w:ascii="仿宋" w:eastAsia="仿宋" w:hAnsi="仿宋" w:cs="仿宋" w:hint="eastAsia"/>
          <w:sz w:val="32"/>
          <w:szCs w:val="32"/>
        </w:rPr>
        <w:t>日内，按照</w:t>
      </w:r>
      <w:r>
        <w:rPr>
          <w:rFonts w:ascii="仿宋" w:eastAsia="仿宋" w:hAnsi="仿宋" w:cs="仿宋" w:hint="eastAsia"/>
          <w:sz w:val="32"/>
          <w:szCs w:val="32"/>
        </w:rPr>
        <w:t>采购</w:t>
      </w:r>
      <w:r>
        <w:rPr>
          <w:rFonts w:ascii="仿宋" w:eastAsia="仿宋" w:hAnsi="仿宋" w:cs="仿宋" w:hint="eastAsia"/>
          <w:sz w:val="32"/>
          <w:szCs w:val="32"/>
        </w:rPr>
        <w:t>文件确定的合同文本以及采购标的、规格型号、采购金额、采购数量、技术和服务要求等事项签订采购合同。</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w:t>
      </w:r>
      <w:r>
        <w:rPr>
          <w:rFonts w:ascii="仿宋" w:eastAsia="仿宋" w:hAnsi="仿宋" w:cs="仿宋" w:hint="eastAsia"/>
          <w:sz w:val="32"/>
          <w:szCs w:val="32"/>
        </w:rPr>
        <w:t>文件、成交供应商的响应文件、</w:t>
      </w:r>
      <w:r>
        <w:rPr>
          <w:rFonts w:ascii="仿宋" w:eastAsia="仿宋" w:hAnsi="仿宋" w:cs="仿宋" w:hint="eastAsia"/>
          <w:sz w:val="32"/>
          <w:szCs w:val="32"/>
        </w:rPr>
        <w:t>采购</w:t>
      </w:r>
      <w:r>
        <w:rPr>
          <w:rFonts w:ascii="仿宋" w:eastAsia="仿宋" w:hAnsi="仿宋" w:cs="仿宋" w:hint="eastAsia"/>
          <w:sz w:val="32"/>
          <w:szCs w:val="32"/>
        </w:rPr>
        <w:t>纪</w:t>
      </w:r>
      <w:r>
        <w:rPr>
          <w:rFonts w:ascii="仿宋" w:eastAsia="仿宋" w:hAnsi="仿宋" w:cs="仿宋" w:hint="eastAsia"/>
          <w:sz w:val="32"/>
          <w:szCs w:val="32"/>
        </w:rPr>
        <w:t>要及其有关的澄清文件等均为签订合同的依据。</w:t>
      </w:r>
    </w:p>
    <w:p w:rsidR="00524E70" w:rsidRDefault="002C3499">
      <w:pPr>
        <w:numPr>
          <w:ilvl w:val="1"/>
          <w:numId w:val="9"/>
        </w:numPr>
        <w:spacing w:line="480" w:lineRule="exact"/>
        <w:rPr>
          <w:rFonts w:ascii="仿宋" w:eastAsia="仿宋" w:hAnsi="仿宋" w:cs="仿宋"/>
          <w:sz w:val="32"/>
          <w:szCs w:val="32"/>
        </w:rPr>
      </w:pPr>
      <w:r>
        <w:rPr>
          <w:rFonts w:ascii="仿宋" w:eastAsia="仿宋" w:hAnsi="仿宋" w:cs="仿宋" w:hint="eastAsia"/>
          <w:sz w:val="32"/>
          <w:szCs w:val="32"/>
        </w:rPr>
        <w:t>采购人不得向成交供应商提出超出</w:t>
      </w:r>
      <w:r>
        <w:rPr>
          <w:rFonts w:ascii="仿宋" w:eastAsia="仿宋" w:hAnsi="仿宋" w:cs="仿宋" w:hint="eastAsia"/>
          <w:sz w:val="32"/>
          <w:szCs w:val="32"/>
        </w:rPr>
        <w:t>采购</w:t>
      </w:r>
      <w:r>
        <w:rPr>
          <w:rFonts w:ascii="仿宋" w:eastAsia="仿宋" w:hAnsi="仿宋" w:cs="仿宋" w:hint="eastAsia"/>
          <w:sz w:val="32"/>
          <w:szCs w:val="32"/>
        </w:rPr>
        <w:t>文件以外的任何要求作为签订合同的条件，不得与成交供应商订立背离采购文件确定的合同文本以及采购标的、规格型号、采购金额、采购数量、技术和服务要求等实质性内容的协议。</w:t>
      </w:r>
    </w:p>
    <w:p w:rsidR="00524E70" w:rsidRDefault="002C3499">
      <w:pPr>
        <w:pStyle w:val="31"/>
        <w:numPr>
          <w:ilvl w:val="0"/>
          <w:numId w:val="9"/>
        </w:numPr>
        <w:spacing w:line="480" w:lineRule="exact"/>
        <w:rPr>
          <w:rFonts w:ascii="仿宋" w:eastAsia="仿宋" w:hAnsi="仿宋" w:cs="仿宋"/>
          <w:sz w:val="32"/>
        </w:rPr>
      </w:pPr>
      <w:r>
        <w:rPr>
          <w:rFonts w:ascii="仿宋" w:eastAsia="仿宋" w:hAnsi="仿宋" w:cs="仿宋" w:hint="eastAsia"/>
          <w:sz w:val="32"/>
        </w:rPr>
        <w:t>其他</w:t>
      </w:r>
    </w:p>
    <w:p w:rsidR="00524E70" w:rsidRDefault="00524E70">
      <w:pPr>
        <w:spacing w:line="480" w:lineRule="exact"/>
        <w:rPr>
          <w:rFonts w:ascii="仿宋" w:eastAsia="仿宋" w:hAnsi="仿宋" w:cs="仿宋"/>
          <w:sz w:val="32"/>
          <w:szCs w:val="32"/>
        </w:rPr>
      </w:pPr>
    </w:p>
    <w:p w:rsidR="00524E70" w:rsidRDefault="00524E70">
      <w:pPr>
        <w:pStyle w:val="50"/>
        <w:numPr>
          <w:ilvl w:val="0"/>
          <w:numId w:val="0"/>
        </w:numPr>
        <w:tabs>
          <w:tab w:val="clear" w:pos="737"/>
        </w:tabs>
        <w:spacing w:line="480" w:lineRule="exact"/>
        <w:rPr>
          <w:rFonts w:ascii="仿宋" w:eastAsia="仿宋" w:hAnsi="仿宋" w:cs="仿宋"/>
          <w:sz w:val="32"/>
          <w:szCs w:val="32"/>
        </w:rPr>
      </w:pPr>
    </w:p>
    <w:p w:rsidR="00524E70" w:rsidRDefault="00524E70">
      <w:pPr>
        <w:pStyle w:val="50"/>
        <w:numPr>
          <w:ilvl w:val="0"/>
          <w:numId w:val="0"/>
        </w:numPr>
        <w:tabs>
          <w:tab w:val="clear" w:pos="737"/>
        </w:tabs>
        <w:spacing w:line="480" w:lineRule="exact"/>
        <w:rPr>
          <w:rFonts w:ascii="仿宋" w:eastAsia="仿宋" w:hAnsi="仿宋" w:cs="仿宋"/>
          <w:sz w:val="32"/>
          <w:szCs w:val="32"/>
        </w:rPr>
        <w:sectPr w:rsidR="00524E70">
          <w:headerReference w:type="default" r:id="rId10"/>
          <w:footerReference w:type="default" r:id="rId11"/>
          <w:pgSz w:w="11905" w:h="16838"/>
          <w:pgMar w:top="2098" w:right="1474" w:bottom="1984" w:left="1587" w:header="850" w:footer="1417" w:gutter="0"/>
          <w:pgNumType w:fmt="numberInDash" w:start="1"/>
          <w:cols w:space="0"/>
          <w:docGrid w:type="linesAndChars" w:linePitch="312"/>
        </w:sectPr>
      </w:pPr>
    </w:p>
    <w:p w:rsidR="00524E70" w:rsidRDefault="002C3499">
      <w:pPr>
        <w:pStyle w:val="1"/>
        <w:spacing w:beforeLines="50" w:before="156" w:afterLines="50" w:after="156" w:line="480" w:lineRule="exact"/>
        <w:rPr>
          <w:rFonts w:ascii="黑体" w:eastAsia="黑体" w:hAnsi="黑体" w:cs="黑体"/>
          <w:b w:val="0"/>
          <w:bCs w:val="0"/>
          <w:szCs w:val="32"/>
        </w:rPr>
      </w:pPr>
      <w:bookmarkStart w:id="145" w:name="_Toc1221"/>
      <w:bookmarkStart w:id="146" w:name="_Toc162164501"/>
      <w:bookmarkStart w:id="147" w:name="_Toc25978"/>
      <w:r>
        <w:rPr>
          <w:rFonts w:ascii="黑体" w:eastAsia="黑体" w:hAnsi="黑体" w:cs="黑体" w:hint="eastAsia"/>
          <w:b w:val="0"/>
          <w:bCs w:val="0"/>
          <w:szCs w:val="32"/>
        </w:rPr>
        <w:lastRenderedPageBreak/>
        <w:t>第三章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w:t>
      </w:r>
      <w:r>
        <w:rPr>
          <w:rFonts w:ascii="黑体" w:eastAsia="黑体" w:hAnsi="黑体" w:cs="黑体" w:hint="eastAsia"/>
          <w:b w:val="0"/>
          <w:bCs w:val="0"/>
          <w:szCs w:val="32"/>
        </w:rPr>
        <w:t>内容及要点</w:t>
      </w:r>
      <w:bookmarkEnd w:id="145"/>
      <w:bookmarkEnd w:id="146"/>
      <w:bookmarkEnd w:id="147"/>
    </w:p>
    <w:p w:rsidR="00524E70" w:rsidRDefault="002C3499">
      <w:pPr>
        <w:tabs>
          <w:tab w:val="left" w:pos="896"/>
        </w:tabs>
        <w:spacing w:line="480" w:lineRule="exact"/>
        <w:ind w:left="350"/>
        <w:rPr>
          <w:rFonts w:ascii="仿宋" w:eastAsia="仿宋" w:hAnsi="仿宋" w:cs="仿宋"/>
          <w:sz w:val="32"/>
          <w:szCs w:val="32"/>
        </w:rPr>
      </w:pPr>
      <w:bookmarkStart w:id="148" w:name="_Toc535832549"/>
      <w:bookmarkEnd w:id="116"/>
      <w:r>
        <w:rPr>
          <w:rFonts w:ascii="仿宋" w:eastAsia="仿宋" w:hAnsi="仿宋" w:cs="仿宋" w:hint="eastAsia"/>
          <w:sz w:val="32"/>
          <w:szCs w:val="32"/>
        </w:rPr>
        <w:t>1</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供应商的资格条件及响应文件是否符合</w:t>
      </w:r>
      <w:r>
        <w:rPr>
          <w:rFonts w:ascii="仿宋" w:eastAsia="仿宋" w:hAnsi="仿宋" w:cs="仿宋" w:hint="eastAsia"/>
          <w:sz w:val="32"/>
          <w:szCs w:val="32"/>
        </w:rPr>
        <w:t>采购</w:t>
      </w:r>
      <w:r>
        <w:rPr>
          <w:rFonts w:ascii="仿宋" w:eastAsia="仿宋" w:hAnsi="仿宋" w:cs="仿宋" w:hint="eastAsia"/>
          <w:sz w:val="32"/>
          <w:szCs w:val="32"/>
        </w:rPr>
        <w:t>文件要求进行核实。</w:t>
      </w:r>
    </w:p>
    <w:p w:rsidR="00524E70" w:rsidRDefault="002C349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、对</w:t>
      </w:r>
      <w:r>
        <w:rPr>
          <w:rFonts w:ascii="仿宋" w:eastAsia="仿宋" w:hAnsi="仿宋" w:cs="仿宋" w:hint="eastAsia"/>
          <w:sz w:val="32"/>
          <w:szCs w:val="32"/>
        </w:rPr>
        <w:t>采购</w:t>
      </w:r>
      <w:r>
        <w:rPr>
          <w:rFonts w:ascii="仿宋" w:eastAsia="仿宋" w:hAnsi="仿宋" w:cs="仿宋" w:hint="eastAsia"/>
          <w:sz w:val="32"/>
          <w:szCs w:val="32"/>
        </w:rPr>
        <w:t>供应商所报价服务内容、服务方案及服务承诺进行核实。</w:t>
      </w:r>
    </w:p>
    <w:p w:rsidR="00524E70" w:rsidRDefault="002C3499">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524E70" w:rsidRDefault="002C3499">
      <w:pPr>
        <w:numPr>
          <w:ilvl w:val="1"/>
          <w:numId w:val="4"/>
        </w:numPr>
        <w:tabs>
          <w:tab w:val="left" w:pos="1050"/>
          <w:tab w:val="left" w:pos="1080"/>
          <w:tab w:val="left" w:pos="1155"/>
        </w:tabs>
        <w:spacing w:line="480" w:lineRule="exact"/>
        <w:ind w:left="1080" w:hanging="3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供应商对经核实确定后的内容进行确认。</w:t>
      </w:r>
    </w:p>
    <w:p w:rsidR="00524E70" w:rsidRDefault="002C349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、对响应文件中的服务体系和内容进行核实。</w:t>
      </w:r>
    </w:p>
    <w:p w:rsidR="00524E70" w:rsidRDefault="002C349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、对服务期进行核实。</w:t>
      </w:r>
    </w:p>
    <w:p w:rsidR="00524E70" w:rsidRDefault="002C3499">
      <w:pPr>
        <w:tabs>
          <w:tab w:val="left" w:pos="735"/>
        </w:tabs>
        <w:spacing w:line="480" w:lineRule="exact"/>
        <w:ind w:firstLineChars="300" w:firstLine="960"/>
        <w:rPr>
          <w:rFonts w:ascii="仿宋" w:eastAsia="仿宋" w:hAnsi="仿宋" w:cs="仿宋"/>
          <w:sz w:val="32"/>
          <w:szCs w:val="32"/>
        </w:rPr>
      </w:pPr>
      <w:r>
        <w:rPr>
          <w:rFonts w:ascii="仿宋" w:eastAsia="仿宋" w:hAnsi="仿宋" w:cs="仿宋" w:hint="eastAsia"/>
          <w:sz w:val="32"/>
          <w:szCs w:val="32"/>
        </w:rPr>
        <w:t>要点：</w:t>
      </w:r>
    </w:p>
    <w:p w:rsidR="00524E70" w:rsidRDefault="002C3499">
      <w:pPr>
        <w:numPr>
          <w:ilvl w:val="0"/>
          <w:numId w:val="8"/>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供应商对完成整个项目所需的</w:t>
      </w:r>
      <w:r>
        <w:rPr>
          <w:rFonts w:ascii="仿宋" w:eastAsia="仿宋" w:hAnsi="仿宋" w:cs="仿宋" w:hint="eastAsia"/>
          <w:snapToGrid w:val="0"/>
          <w:kern w:val="0"/>
          <w:sz w:val="32"/>
          <w:szCs w:val="32"/>
          <w:lang w:val="zh-CN"/>
        </w:rPr>
        <w:t>服务期限进行核实。</w:t>
      </w:r>
    </w:p>
    <w:p w:rsidR="00524E70" w:rsidRDefault="002C3499">
      <w:pPr>
        <w:tabs>
          <w:tab w:val="left" w:pos="896"/>
        </w:tabs>
        <w:spacing w:line="480" w:lineRule="exact"/>
        <w:ind w:left="35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、对响应文件所报价格的单价和总价进行核实。</w:t>
      </w:r>
    </w:p>
    <w:p w:rsidR="00524E70" w:rsidRDefault="002C3499">
      <w:pPr>
        <w:tabs>
          <w:tab w:val="left" w:pos="735"/>
        </w:tabs>
        <w:spacing w:line="480" w:lineRule="exact"/>
        <w:ind w:leftChars="200" w:left="420" w:firstLineChars="142" w:firstLine="454"/>
        <w:rPr>
          <w:rFonts w:ascii="仿宋" w:eastAsia="仿宋" w:hAnsi="仿宋" w:cs="仿宋"/>
          <w:sz w:val="32"/>
          <w:szCs w:val="32"/>
        </w:rPr>
      </w:pPr>
      <w:r>
        <w:rPr>
          <w:rFonts w:ascii="仿宋" w:eastAsia="仿宋" w:hAnsi="仿宋" w:cs="仿宋" w:hint="eastAsia"/>
          <w:sz w:val="32"/>
          <w:szCs w:val="32"/>
        </w:rPr>
        <w:t>要点：</w:t>
      </w:r>
    </w:p>
    <w:p w:rsidR="00524E70" w:rsidRDefault="002C3499">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要求</w:t>
      </w:r>
      <w:r>
        <w:rPr>
          <w:rFonts w:ascii="仿宋" w:eastAsia="仿宋" w:hAnsi="仿宋" w:cs="仿宋" w:hint="eastAsia"/>
          <w:sz w:val="32"/>
          <w:szCs w:val="32"/>
        </w:rPr>
        <w:t>采购</w:t>
      </w:r>
      <w:r>
        <w:rPr>
          <w:rFonts w:ascii="仿宋" w:eastAsia="仿宋" w:hAnsi="仿宋" w:cs="仿宋" w:hint="eastAsia"/>
          <w:sz w:val="32"/>
          <w:szCs w:val="32"/>
        </w:rPr>
        <w:t>供应商对核实后的报价进行初步确认；</w:t>
      </w:r>
    </w:p>
    <w:p w:rsidR="00524E70" w:rsidRDefault="002C3499">
      <w:pPr>
        <w:numPr>
          <w:ilvl w:val="0"/>
          <w:numId w:val="7"/>
        </w:numPr>
        <w:tabs>
          <w:tab w:val="left" w:pos="1050"/>
          <w:tab w:val="left" w:pos="1080"/>
          <w:tab w:val="left" w:pos="1155"/>
        </w:tabs>
        <w:spacing w:line="480" w:lineRule="exact"/>
        <w:ind w:hanging="45"/>
        <w:rPr>
          <w:rFonts w:ascii="仿宋" w:eastAsia="仿宋" w:hAnsi="仿宋" w:cs="仿宋"/>
          <w:sz w:val="32"/>
          <w:szCs w:val="32"/>
        </w:rPr>
      </w:pPr>
      <w:r>
        <w:rPr>
          <w:rFonts w:ascii="仿宋" w:eastAsia="仿宋" w:hAnsi="仿宋" w:cs="仿宋" w:hint="eastAsia"/>
          <w:sz w:val="32"/>
          <w:szCs w:val="32"/>
        </w:rPr>
        <w:t>在报价的基础上，要求</w:t>
      </w:r>
      <w:r>
        <w:rPr>
          <w:rFonts w:ascii="仿宋" w:eastAsia="仿宋" w:hAnsi="仿宋" w:cs="仿宋" w:hint="eastAsia"/>
          <w:sz w:val="32"/>
          <w:szCs w:val="32"/>
        </w:rPr>
        <w:t>采购</w:t>
      </w:r>
      <w:r>
        <w:rPr>
          <w:rFonts w:ascii="仿宋" w:eastAsia="仿宋" w:hAnsi="仿宋" w:cs="仿宋" w:hint="eastAsia"/>
          <w:sz w:val="32"/>
          <w:szCs w:val="32"/>
        </w:rPr>
        <w:t>供应商在规定的时间内，报出优惠的最后报价及有关承诺。</w:t>
      </w:r>
    </w:p>
    <w:p w:rsidR="00524E70" w:rsidRDefault="002C3499">
      <w:pPr>
        <w:spacing w:line="480" w:lineRule="exact"/>
        <w:rPr>
          <w:rFonts w:ascii="仿宋" w:eastAsia="仿宋" w:hAnsi="仿宋" w:cs="仿宋"/>
          <w:sz w:val="32"/>
          <w:szCs w:val="32"/>
        </w:rPr>
      </w:pPr>
      <w:r>
        <w:rPr>
          <w:rFonts w:ascii="仿宋" w:eastAsia="仿宋" w:hAnsi="仿宋" w:cs="仿宋" w:hint="eastAsia"/>
          <w:b/>
          <w:bCs/>
          <w:sz w:val="32"/>
          <w:szCs w:val="32"/>
        </w:rPr>
        <w:br w:type="page"/>
      </w:r>
    </w:p>
    <w:p w:rsidR="00524E70" w:rsidRDefault="002C3499">
      <w:pPr>
        <w:pStyle w:val="1"/>
        <w:spacing w:before="240" w:after="120" w:line="480" w:lineRule="exact"/>
        <w:rPr>
          <w:rFonts w:ascii="黑体" w:eastAsia="黑体" w:hAnsi="黑体" w:cs="黑体"/>
          <w:b w:val="0"/>
          <w:bCs w:val="0"/>
          <w:szCs w:val="32"/>
        </w:rPr>
      </w:pPr>
      <w:bookmarkStart w:id="149" w:name="_Toc7971"/>
      <w:bookmarkStart w:id="150" w:name="_Toc8515"/>
      <w:bookmarkStart w:id="151" w:name="_Toc535814466"/>
      <w:bookmarkStart w:id="152" w:name="_Toc535832555"/>
      <w:bookmarkStart w:id="153" w:name="_Toc535815711"/>
      <w:bookmarkEnd w:id="148"/>
      <w:r>
        <w:rPr>
          <w:rFonts w:ascii="黑体" w:eastAsia="黑体" w:hAnsi="黑体" w:cs="黑体" w:hint="eastAsia"/>
          <w:b w:val="0"/>
          <w:bCs w:val="0"/>
          <w:szCs w:val="32"/>
        </w:rPr>
        <w:lastRenderedPageBreak/>
        <w:t>第四章</w:t>
      </w:r>
      <w:r>
        <w:rPr>
          <w:rFonts w:ascii="黑体" w:eastAsia="黑体" w:hAnsi="黑体" w:cs="黑体" w:hint="eastAsia"/>
          <w:b w:val="0"/>
          <w:bCs w:val="0"/>
          <w:szCs w:val="32"/>
        </w:rPr>
        <w:t xml:space="preserve">  </w:t>
      </w:r>
      <w:r>
        <w:rPr>
          <w:rFonts w:ascii="黑体" w:eastAsia="黑体" w:hAnsi="黑体" w:cs="黑体" w:hint="eastAsia"/>
          <w:b w:val="0"/>
          <w:bCs w:val="0"/>
          <w:szCs w:val="32"/>
        </w:rPr>
        <w:t>合同格式</w:t>
      </w:r>
      <w:bookmarkEnd w:id="149"/>
      <w:bookmarkEnd w:id="150"/>
    </w:p>
    <w:p w:rsidR="00524E70" w:rsidRDefault="002C3499">
      <w:pPr>
        <w:spacing w:line="480" w:lineRule="exact"/>
        <w:jc w:val="center"/>
        <w:rPr>
          <w:rFonts w:ascii="仿宋" w:eastAsia="仿宋" w:hAnsi="仿宋" w:cs="仿宋"/>
          <w:b/>
          <w:bCs/>
          <w:sz w:val="32"/>
          <w:szCs w:val="32"/>
        </w:rPr>
      </w:pPr>
      <w:bookmarkStart w:id="154" w:name="_Toc351203495"/>
      <w:r>
        <w:rPr>
          <w:rFonts w:ascii="仿宋" w:eastAsia="仿宋" w:hAnsi="仿宋" w:cs="仿宋" w:hint="eastAsia"/>
          <w:b/>
          <w:bCs/>
          <w:sz w:val="32"/>
          <w:szCs w:val="32"/>
        </w:rPr>
        <w:t>202</w:t>
      </w:r>
      <w:r>
        <w:rPr>
          <w:rFonts w:ascii="仿宋" w:eastAsia="仿宋" w:hAnsi="仿宋" w:cs="仿宋" w:hint="eastAsia"/>
          <w:b/>
          <w:bCs/>
          <w:sz w:val="32"/>
          <w:szCs w:val="32"/>
        </w:rPr>
        <w:t>6</w:t>
      </w:r>
      <w:r>
        <w:rPr>
          <w:rFonts w:ascii="仿宋" w:eastAsia="仿宋" w:hAnsi="仿宋" w:cs="仿宋" w:hint="eastAsia"/>
          <w:b/>
          <w:bCs/>
          <w:sz w:val="32"/>
          <w:szCs w:val="32"/>
        </w:rPr>
        <w:t>年度备件采购框架协议</w:t>
      </w:r>
    </w:p>
    <w:p w:rsidR="00524E70" w:rsidRDefault="002C3499">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合同编号：</w:t>
      </w:r>
    </w:p>
    <w:p w:rsidR="00524E70" w:rsidRDefault="002C3499">
      <w:pPr>
        <w:spacing w:line="480" w:lineRule="exact"/>
        <w:ind w:firstLineChars="1700" w:firstLine="5440"/>
        <w:rPr>
          <w:rFonts w:ascii="仿宋" w:eastAsia="仿宋" w:hAnsi="仿宋" w:cs="仿宋"/>
          <w:sz w:val="32"/>
          <w:szCs w:val="32"/>
        </w:rPr>
      </w:pPr>
      <w:r>
        <w:rPr>
          <w:rFonts w:ascii="仿宋" w:eastAsia="仿宋" w:hAnsi="仿宋" w:cs="仿宋" w:hint="eastAsia"/>
          <w:sz w:val="32"/>
          <w:szCs w:val="32"/>
        </w:rPr>
        <w:t>签订地点：湖北省兴山县</w:t>
      </w:r>
    </w:p>
    <w:p w:rsidR="00524E70" w:rsidRDefault="002C3499">
      <w:pPr>
        <w:spacing w:line="480" w:lineRule="exact"/>
        <w:rPr>
          <w:rFonts w:ascii="仿宋" w:eastAsia="仿宋" w:hAnsi="仿宋" w:cs="仿宋"/>
          <w:sz w:val="32"/>
          <w:szCs w:val="32"/>
          <w:u w:val="single"/>
        </w:rPr>
      </w:pPr>
      <w:r>
        <w:rPr>
          <w:rFonts w:ascii="仿宋" w:eastAsia="仿宋" w:hAnsi="仿宋" w:cs="仿宋" w:hint="eastAsia"/>
          <w:sz w:val="32"/>
          <w:szCs w:val="32"/>
        </w:rPr>
        <w:t>买方（甲方）：</w:t>
      </w:r>
    </w:p>
    <w:p w:rsidR="00524E70" w:rsidRDefault="002C3499">
      <w:pPr>
        <w:spacing w:line="480" w:lineRule="exact"/>
        <w:rPr>
          <w:rFonts w:ascii="仿宋" w:eastAsia="仿宋" w:hAnsi="仿宋" w:cs="仿宋"/>
          <w:sz w:val="32"/>
          <w:szCs w:val="32"/>
          <w:u w:val="single"/>
        </w:rPr>
      </w:pPr>
      <w:r>
        <w:rPr>
          <w:rFonts w:ascii="仿宋" w:eastAsia="仿宋" w:hAnsi="仿宋" w:cs="仿宋" w:hint="eastAsia"/>
          <w:sz w:val="32"/>
          <w:szCs w:val="32"/>
        </w:rPr>
        <w:t>卖方（乙方）：</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依照《中华人民共和国民法典》等法律法规的规定，遵循平等、自愿、公平和诚实信用的原则，经双方充分协商，甲、乙双方同意按下述条款和条件签署</w:t>
      </w:r>
      <w:r>
        <w:rPr>
          <w:rFonts w:ascii="仿宋" w:eastAsia="仿宋" w:hAnsi="仿宋" w:cs="仿宋" w:hint="eastAsia"/>
          <w:sz w:val="32"/>
          <w:szCs w:val="32"/>
        </w:rPr>
        <w:t>202</w:t>
      </w:r>
      <w:r>
        <w:rPr>
          <w:rFonts w:ascii="仿宋" w:eastAsia="仿宋" w:hAnsi="仿宋" w:cs="仿宋" w:hint="eastAsia"/>
          <w:sz w:val="32"/>
          <w:szCs w:val="32"/>
        </w:rPr>
        <w:t>6</w:t>
      </w:r>
      <w:r>
        <w:rPr>
          <w:rFonts w:ascii="仿宋" w:eastAsia="仿宋" w:hAnsi="仿宋" w:cs="仿宋" w:hint="eastAsia"/>
          <w:sz w:val="32"/>
          <w:szCs w:val="32"/>
        </w:rPr>
        <w:t>年度备件采购框架协议，以资共同遵照执行。</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w:t>
      </w:r>
      <w:r>
        <w:rPr>
          <w:rFonts w:ascii="仿宋" w:eastAsia="仿宋" w:hAnsi="仿宋" w:cs="仿宋" w:hint="eastAsia"/>
          <w:b/>
          <w:sz w:val="32"/>
          <w:szCs w:val="32"/>
        </w:rPr>
        <w:t>、乙方供货备品备件名称、规格型号及数量</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color w:val="0C0C0C"/>
          <w:sz w:val="32"/>
          <w:szCs w:val="32"/>
        </w:rPr>
        <w:t>采购订单采用商城集采模式，中标单位必须在兴发集团“大企汇”工作台注册登记，登记网址</w:t>
      </w:r>
      <w:r>
        <w:rPr>
          <w:rFonts w:ascii="仿宋" w:eastAsia="仿宋" w:hAnsi="仿宋" w:cs="仿宋" w:hint="eastAsia"/>
          <w:color w:val="0C0C0C"/>
          <w:sz w:val="32"/>
          <w:szCs w:val="32"/>
        </w:rPr>
        <w:t>www.daqihui.com/</w:t>
      </w:r>
      <w:r>
        <w:rPr>
          <w:rFonts w:ascii="仿宋" w:eastAsia="仿宋" w:hAnsi="仿宋" w:cs="仿宋" w:hint="eastAsia"/>
          <w:color w:val="0C0C0C"/>
          <w:sz w:val="32"/>
          <w:szCs w:val="32"/>
        </w:rPr>
        <w:t>。</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甲方</w:t>
      </w:r>
      <w:r>
        <w:rPr>
          <w:rFonts w:ascii="仿宋" w:eastAsia="仿宋" w:hAnsi="仿宋" w:cs="仿宋" w:hint="eastAsia"/>
          <w:color w:val="0C0C0C"/>
          <w:sz w:val="32"/>
          <w:szCs w:val="32"/>
        </w:rPr>
        <w:t>通过商城选定备件（名称、规格型号及数量）加入购物车，购物车内创建《采购订单》（自动生成</w:t>
      </w:r>
      <w:r>
        <w:rPr>
          <w:rFonts w:ascii="仿宋" w:eastAsia="仿宋" w:hAnsi="仿宋" w:cs="仿宋" w:hint="eastAsia"/>
          <w:color w:val="0C0C0C"/>
          <w:sz w:val="32"/>
          <w:szCs w:val="32"/>
        </w:rPr>
        <w:t>商城</w:t>
      </w:r>
      <w:r>
        <w:rPr>
          <w:rFonts w:ascii="仿宋" w:eastAsia="仿宋" w:hAnsi="仿宋" w:cs="仿宋" w:hint="eastAsia"/>
          <w:color w:val="0C0C0C"/>
          <w:sz w:val="32"/>
          <w:szCs w:val="32"/>
        </w:rPr>
        <w:t>订单），乙方收到下单信息（短信提醒、云商机消息）需立即备货发货，合同单价以</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清单中标单价（详见附件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）为准。</w:t>
      </w:r>
      <w:r>
        <w:rPr>
          <w:rFonts w:ascii="仿宋" w:eastAsia="仿宋" w:hAnsi="仿宋" w:cs="仿宋" w:hint="eastAsia"/>
          <w:color w:val="0C0C0C"/>
          <w:sz w:val="32"/>
          <w:szCs w:val="32"/>
        </w:rPr>
        <w:t xml:space="preserve"> </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color w:val="0C0C0C"/>
          <w:sz w:val="32"/>
          <w:szCs w:val="32"/>
        </w:rPr>
        <w:t>1.3</w:t>
      </w:r>
      <w:r>
        <w:rPr>
          <w:rFonts w:ascii="仿宋" w:eastAsia="仿宋" w:hAnsi="仿宋" w:cs="仿宋" w:hint="eastAsia"/>
          <w:color w:val="0C0C0C"/>
          <w:sz w:val="32"/>
          <w:szCs w:val="32"/>
        </w:rPr>
        <w:t>《采购订单》由甲乙双方加盖公章或合同专用章后生效。</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1.4</w:t>
      </w:r>
      <w:r>
        <w:rPr>
          <w:rFonts w:ascii="仿宋" w:eastAsia="仿宋" w:hAnsi="仿宋" w:cs="仿宋" w:hint="eastAsia"/>
          <w:sz w:val="32"/>
          <w:szCs w:val="32"/>
        </w:rPr>
        <w:t>乙方应根据《采购订单》上的供货时间、数量等及时供货，确保不影响甲方生产。对达不到要求的，甲方有权终止合同，并取消以后合作资格。</w:t>
      </w:r>
    </w:p>
    <w:p w:rsidR="00524E70" w:rsidRDefault="002C3499">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2</w:t>
      </w:r>
      <w:r>
        <w:rPr>
          <w:rFonts w:ascii="仿宋" w:eastAsia="仿宋" w:hAnsi="仿宋" w:cs="仿宋" w:hint="eastAsia"/>
          <w:b/>
          <w:color w:val="0C0C0C"/>
          <w:sz w:val="32"/>
          <w:szCs w:val="32"/>
        </w:rPr>
        <w:t>、合同价款</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2.1</w:t>
      </w:r>
      <w:r>
        <w:rPr>
          <w:rFonts w:ascii="仿宋" w:eastAsia="仿宋" w:hAnsi="仿宋" w:cs="仿宋" w:hint="eastAsia"/>
          <w:color w:val="0C0C0C"/>
          <w:sz w:val="32"/>
          <w:szCs w:val="32"/>
        </w:rPr>
        <w:t>本合同附件</w:t>
      </w:r>
      <w:r>
        <w:rPr>
          <w:rFonts w:ascii="仿宋" w:eastAsia="仿宋" w:hAnsi="仿宋" w:cs="仿宋" w:hint="eastAsia"/>
          <w:color w:val="0C0C0C"/>
          <w:sz w:val="32"/>
          <w:szCs w:val="32"/>
        </w:rPr>
        <w:t>1</w:t>
      </w:r>
      <w:r>
        <w:rPr>
          <w:rFonts w:ascii="仿宋" w:eastAsia="仿宋" w:hAnsi="仿宋" w:cs="仿宋" w:hint="eastAsia"/>
          <w:color w:val="0C0C0C"/>
          <w:sz w:val="32"/>
          <w:szCs w:val="32"/>
        </w:rPr>
        <w:t>为《物料清单单价表》，实际供货金额以盖章生效后的《采购订单》为准。《物料清单单价表》与《采购订单》为本合同附件，与本合同具有同等法律效力。。</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lastRenderedPageBreak/>
        <w:t>2.2</w:t>
      </w:r>
      <w:r>
        <w:rPr>
          <w:rFonts w:ascii="仿宋" w:eastAsia="仿宋" w:hAnsi="仿宋" w:cs="仿宋" w:hint="eastAsia"/>
          <w:color w:val="0C0C0C"/>
          <w:sz w:val="32"/>
          <w:szCs w:val="32"/>
        </w:rPr>
        <w:t>合同备品备件单价为到场包干价，包含生产、出厂检测、供应、包装、管理、利润、</w:t>
      </w:r>
      <w:r>
        <w:rPr>
          <w:rFonts w:ascii="仿宋" w:eastAsia="仿宋" w:hAnsi="仿宋" w:cs="仿宋" w:hint="eastAsia"/>
          <w:color w:val="0C0C0C"/>
          <w:sz w:val="32"/>
          <w:szCs w:val="32"/>
        </w:rPr>
        <w:t>13%</w:t>
      </w:r>
      <w:r>
        <w:rPr>
          <w:rFonts w:ascii="仿宋" w:eastAsia="仿宋" w:hAnsi="仿宋" w:cs="仿宋" w:hint="eastAsia"/>
          <w:color w:val="0C0C0C"/>
          <w:sz w:val="32"/>
          <w:szCs w:val="32"/>
        </w:rPr>
        <w:t>增值税税金、装车运输至甲方指定地点等所发生的一切费用。</w:t>
      </w:r>
    </w:p>
    <w:p w:rsidR="00524E70" w:rsidRDefault="002C3499">
      <w:pPr>
        <w:spacing w:line="480" w:lineRule="exact"/>
        <w:ind w:firstLineChars="200" w:firstLine="643"/>
        <w:rPr>
          <w:rFonts w:ascii="仿宋" w:eastAsia="仿宋" w:hAnsi="仿宋" w:cs="仿宋"/>
          <w:b/>
          <w:color w:val="0C0C0C"/>
          <w:sz w:val="32"/>
          <w:szCs w:val="32"/>
        </w:rPr>
      </w:pPr>
      <w:r>
        <w:rPr>
          <w:rFonts w:ascii="仿宋" w:eastAsia="仿宋" w:hAnsi="仿宋" w:cs="仿宋" w:hint="eastAsia"/>
          <w:b/>
          <w:color w:val="0C0C0C"/>
          <w:sz w:val="32"/>
          <w:szCs w:val="32"/>
        </w:rPr>
        <w:t>3</w:t>
      </w:r>
      <w:r>
        <w:rPr>
          <w:rFonts w:ascii="仿宋" w:eastAsia="仿宋" w:hAnsi="仿宋" w:cs="仿宋" w:hint="eastAsia"/>
          <w:b/>
          <w:color w:val="0C0C0C"/>
          <w:sz w:val="32"/>
          <w:szCs w:val="32"/>
        </w:rPr>
        <w:t>、质量要求及技术标准、乙方对质量负责的条件和期限</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3.1</w:t>
      </w:r>
      <w:r>
        <w:rPr>
          <w:rFonts w:ascii="仿宋" w:eastAsia="仿宋" w:hAnsi="仿宋" w:cs="仿宋" w:hint="eastAsia"/>
          <w:color w:val="0C0C0C"/>
          <w:sz w:val="32"/>
          <w:szCs w:val="32"/>
        </w:rPr>
        <w:t>质量</w:t>
      </w:r>
      <w:r>
        <w:rPr>
          <w:rFonts w:ascii="仿宋" w:eastAsia="仿宋" w:hAnsi="仿宋" w:cs="仿宋" w:hint="eastAsia"/>
          <w:color w:val="0C0C0C"/>
          <w:sz w:val="32"/>
          <w:szCs w:val="32"/>
        </w:rPr>
        <w:t>要求及技术标准：</w:t>
      </w:r>
      <w:r>
        <w:rPr>
          <w:rFonts w:ascii="仿宋" w:eastAsia="仿宋" w:hAnsi="仿宋" w:cs="仿宋" w:hint="eastAsia"/>
          <w:sz w:val="32"/>
          <w:szCs w:val="32"/>
        </w:rPr>
        <w:t>乙方所供备品备件必须是全新的、未经使用过的；其技术参数必须与甲方提供的技术参数表完全一致，</w:t>
      </w:r>
      <w:r>
        <w:rPr>
          <w:rFonts w:ascii="仿宋" w:eastAsia="仿宋" w:hAnsi="仿宋" w:cs="仿宋" w:hint="eastAsia"/>
          <w:color w:val="0C0C0C"/>
          <w:sz w:val="32"/>
          <w:szCs w:val="32"/>
        </w:rPr>
        <w:t>所有产品必须保证是满足甲方生产需要并达到行业标准要求的合格产品。乙方应按照《采购订单》中的品牌和质量供货，未经甲方许可，不得供应《采购订单》中以外的货物。乙方不得向甲方销售假冒伪劣产品。</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3.2</w:t>
      </w:r>
      <w:r>
        <w:rPr>
          <w:rFonts w:ascii="仿宋" w:eastAsia="仿宋" w:hAnsi="仿宋" w:cs="仿宋" w:hint="eastAsia"/>
          <w:color w:val="0C0C0C"/>
          <w:sz w:val="32"/>
          <w:szCs w:val="32"/>
        </w:rPr>
        <w:t>乙方对其所供产品在质保期内免费实行“三包”。质量保证期为</w:t>
      </w:r>
      <w:r>
        <w:rPr>
          <w:rFonts w:ascii="仿宋" w:eastAsia="仿宋" w:hAnsi="仿宋" w:cs="仿宋" w:hint="eastAsia"/>
          <w:sz w:val="32"/>
          <w:szCs w:val="32"/>
        </w:rPr>
        <w:t>投运</w:t>
      </w:r>
      <w:r>
        <w:rPr>
          <w:rFonts w:ascii="仿宋" w:eastAsia="仿宋" w:hAnsi="仿宋" w:cs="仿宋" w:hint="eastAsia"/>
          <w:color w:val="0C0C0C"/>
          <w:sz w:val="32"/>
          <w:szCs w:val="32"/>
        </w:rPr>
        <w:t>无质量问题后</w:t>
      </w:r>
      <w:r>
        <w:rPr>
          <w:rFonts w:ascii="仿宋" w:eastAsia="仿宋" w:hAnsi="仿宋" w:cs="仿宋" w:hint="eastAsia"/>
          <w:sz w:val="32"/>
          <w:szCs w:val="32"/>
        </w:rPr>
        <w:t>一年</w:t>
      </w:r>
      <w:r>
        <w:rPr>
          <w:rFonts w:ascii="仿宋" w:eastAsia="仿宋" w:hAnsi="仿宋" w:cs="仿宋" w:hint="eastAsia"/>
          <w:color w:val="0C0C0C"/>
          <w:sz w:val="32"/>
          <w:szCs w:val="32"/>
        </w:rPr>
        <w:t>，或到货验收合格之日后</w:t>
      </w:r>
      <w:r>
        <w:rPr>
          <w:rFonts w:ascii="仿宋" w:eastAsia="仿宋" w:hAnsi="仿宋" w:cs="仿宋" w:hint="eastAsia"/>
          <w:color w:val="0C0C0C"/>
          <w:sz w:val="32"/>
          <w:szCs w:val="32"/>
        </w:rPr>
        <w:t>1</w:t>
      </w:r>
      <w:r>
        <w:rPr>
          <w:rFonts w:ascii="仿宋" w:eastAsia="仿宋" w:hAnsi="仿宋" w:cs="仿宋" w:hint="eastAsia"/>
          <w:color w:val="0C0C0C"/>
          <w:sz w:val="32"/>
          <w:szCs w:val="32"/>
        </w:rPr>
        <w:t>8</w:t>
      </w:r>
      <w:r>
        <w:rPr>
          <w:rFonts w:ascii="仿宋" w:eastAsia="仿宋" w:hAnsi="仿宋" w:cs="仿宋" w:hint="eastAsia"/>
          <w:color w:val="0C0C0C"/>
          <w:sz w:val="32"/>
          <w:szCs w:val="32"/>
        </w:rPr>
        <w:t>个月，以先到之日为准。乙方对其产品质量和提供的资料负责并承担与之相关的一切责任。</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3.3</w:t>
      </w:r>
      <w:r>
        <w:rPr>
          <w:rFonts w:ascii="仿宋" w:eastAsia="仿宋" w:hAnsi="仿宋" w:cs="仿宋" w:hint="eastAsia"/>
          <w:sz w:val="32"/>
          <w:szCs w:val="32"/>
        </w:rPr>
        <w:t>乙方提供的产品若出现技</w:t>
      </w:r>
      <w:r>
        <w:rPr>
          <w:rFonts w:ascii="仿宋" w:eastAsia="仿宋" w:hAnsi="仿宋" w:cs="仿宋" w:hint="eastAsia"/>
          <w:sz w:val="32"/>
          <w:szCs w:val="32"/>
        </w:rPr>
        <w:t>术缺陷时，乙方必须在</w:t>
      </w:r>
      <w:r>
        <w:rPr>
          <w:rFonts w:ascii="仿宋" w:eastAsia="仿宋" w:hAnsi="仿宋" w:cs="仿宋" w:hint="eastAsia"/>
          <w:sz w:val="32"/>
          <w:szCs w:val="32"/>
        </w:rPr>
        <w:t>24</w:t>
      </w:r>
      <w:r>
        <w:rPr>
          <w:rFonts w:ascii="仿宋" w:eastAsia="仿宋" w:hAnsi="仿宋" w:cs="仿宋" w:hint="eastAsia"/>
          <w:sz w:val="32"/>
          <w:szCs w:val="32"/>
        </w:rPr>
        <w:t>小时内作出响应，</w:t>
      </w:r>
      <w:r>
        <w:rPr>
          <w:rFonts w:ascii="仿宋" w:eastAsia="仿宋" w:hAnsi="仿宋" w:cs="仿宋" w:hint="eastAsia"/>
          <w:sz w:val="32"/>
          <w:szCs w:val="32"/>
        </w:rPr>
        <w:t>48</w:t>
      </w:r>
      <w:r>
        <w:rPr>
          <w:rFonts w:ascii="仿宋" w:eastAsia="仿宋" w:hAnsi="仿宋" w:cs="仿宋" w:hint="eastAsia"/>
          <w:sz w:val="32"/>
          <w:szCs w:val="32"/>
        </w:rPr>
        <w:t>小时内赶赴甲方公司现场，无偿按照甲方要求的时间免费更换。</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3.4</w:t>
      </w:r>
      <w:r>
        <w:rPr>
          <w:rFonts w:ascii="仿宋" w:eastAsia="仿宋" w:hAnsi="仿宋" w:cs="仿宋" w:hint="eastAsia"/>
          <w:sz w:val="32"/>
          <w:szCs w:val="32"/>
        </w:rPr>
        <w:t>本合同货物总额的</w:t>
      </w:r>
      <w:r>
        <w:rPr>
          <w:rFonts w:ascii="仿宋" w:eastAsia="仿宋" w:hAnsi="仿宋" w:cs="仿宋" w:hint="eastAsia"/>
          <w:sz w:val="32"/>
          <w:szCs w:val="32"/>
        </w:rPr>
        <w:t>10%</w:t>
      </w:r>
      <w:r>
        <w:rPr>
          <w:rFonts w:ascii="仿宋" w:eastAsia="仿宋" w:hAnsi="仿宋" w:cs="仿宋" w:hint="eastAsia"/>
          <w:sz w:val="32"/>
          <w:szCs w:val="32"/>
        </w:rPr>
        <w:t>作为乙方质量保证金，甲方在质量保证期满无质量问题</w:t>
      </w:r>
      <w:r>
        <w:rPr>
          <w:rFonts w:ascii="仿宋" w:eastAsia="仿宋" w:hAnsi="仿宋" w:cs="仿宋" w:hint="eastAsia"/>
          <w:sz w:val="32"/>
          <w:szCs w:val="32"/>
        </w:rPr>
        <w:t>28</w:t>
      </w:r>
      <w:r>
        <w:rPr>
          <w:rFonts w:ascii="仿宋" w:eastAsia="仿宋" w:hAnsi="仿宋" w:cs="仿宋" w:hint="eastAsia"/>
          <w:sz w:val="32"/>
          <w:szCs w:val="32"/>
        </w:rPr>
        <w:t>日内无息支付给乙方。</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4</w:t>
      </w:r>
      <w:r>
        <w:rPr>
          <w:rFonts w:ascii="仿宋" w:eastAsia="仿宋" w:hAnsi="仿宋" w:cs="仿宋" w:hint="eastAsia"/>
          <w:b/>
          <w:sz w:val="32"/>
          <w:szCs w:val="32"/>
        </w:rPr>
        <w:t>、交货日期、方式和地点及风险承担</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sz w:val="32"/>
          <w:szCs w:val="32"/>
        </w:rPr>
        <w:t>4.1</w:t>
      </w:r>
      <w:r>
        <w:rPr>
          <w:rFonts w:ascii="仿宋" w:eastAsia="仿宋" w:hAnsi="仿宋" w:cs="仿宋" w:hint="eastAsia"/>
          <w:sz w:val="32"/>
          <w:szCs w:val="32"/>
        </w:rPr>
        <w:t>合同签订后，乙方根据甲方采购计划及时补充库存。交</w:t>
      </w:r>
      <w:r>
        <w:rPr>
          <w:rFonts w:ascii="仿宋" w:eastAsia="仿宋" w:hAnsi="仿宋" w:cs="仿宋" w:hint="eastAsia"/>
          <w:color w:val="0C0C0C"/>
          <w:sz w:val="32"/>
          <w:szCs w:val="32"/>
        </w:rPr>
        <w:t>货地点：湖北兴发化工集团股份有限公司（下称“股份公司”）下属化工、水电、矿山二级生产单位，及其控股子公司指定的备件仓库（各公司地址详见第六章</w:t>
      </w:r>
      <w:r>
        <w:rPr>
          <w:rFonts w:ascii="仿宋" w:eastAsia="仿宋" w:hAnsi="仿宋" w:cs="仿宋" w:hint="eastAsia"/>
          <w:color w:val="0C0C0C"/>
          <w:sz w:val="32"/>
          <w:szCs w:val="32"/>
        </w:rPr>
        <w:t>采购</w:t>
      </w:r>
      <w:r>
        <w:rPr>
          <w:rFonts w:ascii="仿宋" w:eastAsia="仿宋" w:hAnsi="仿宋" w:cs="仿宋" w:hint="eastAsia"/>
          <w:color w:val="0C0C0C"/>
          <w:sz w:val="32"/>
          <w:szCs w:val="32"/>
        </w:rPr>
        <w:t>人涵盖范围</w:t>
      </w:r>
      <w:r>
        <w:rPr>
          <w:rFonts w:ascii="仿宋" w:eastAsia="仿宋" w:hAnsi="仿宋" w:cs="仿宋" w:hint="eastAsia"/>
          <w:color w:val="0C0C0C"/>
          <w:sz w:val="32"/>
          <w:szCs w:val="32"/>
        </w:rPr>
        <w:t>，</w:t>
      </w:r>
      <w:r>
        <w:rPr>
          <w:rFonts w:ascii="仿宋" w:eastAsia="仿宋" w:hAnsi="仿宋" w:cs="仿宋" w:hint="eastAsia"/>
          <w:color w:val="0C0C0C"/>
          <w:sz w:val="32"/>
          <w:szCs w:val="32"/>
        </w:rPr>
        <w:t>各区域包括但不限于</w:t>
      </w:r>
      <w:r>
        <w:rPr>
          <w:rFonts w:ascii="仿宋" w:eastAsia="仿宋" w:hAnsi="仿宋" w:cs="仿宋" w:hint="eastAsia"/>
          <w:color w:val="0C0C0C"/>
          <w:sz w:val="32"/>
          <w:szCs w:val="32"/>
        </w:rPr>
        <w:t>第六章表内公司</w:t>
      </w:r>
      <w:r>
        <w:rPr>
          <w:rFonts w:ascii="仿宋" w:eastAsia="仿宋" w:hAnsi="仿宋" w:cs="仿宋" w:hint="eastAsia"/>
          <w:color w:val="0C0C0C"/>
          <w:sz w:val="32"/>
          <w:szCs w:val="32"/>
        </w:rPr>
        <w:t>）。</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4.2</w:t>
      </w:r>
      <w:r>
        <w:rPr>
          <w:rFonts w:ascii="仿宋" w:eastAsia="仿宋" w:hAnsi="仿宋" w:cs="仿宋" w:hint="eastAsia"/>
          <w:sz w:val="32"/>
          <w:szCs w:val="32"/>
        </w:rPr>
        <w:t>本合同项下的货物意外灭失的风险承担：货物由乙方送</w:t>
      </w:r>
      <w:r>
        <w:rPr>
          <w:rFonts w:ascii="仿宋" w:eastAsia="仿宋" w:hAnsi="仿宋" w:cs="仿宋" w:hint="eastAsia"/>
          <w:sz w:val="32"/>
          <w:szCs w:val="32"/>
        </w:rPr>
        <w:lastRenderedPageBreak/>
        <w:t>交甲方指定的交货地点，经甲方验收合格，并办理书面验收手续后，该货物的毁损、灭失的风险由乙方转移至甲方。</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w:t>
      </w:r>
      <w:r>
        <w:rPr>
          <w:rFonts w:ascii="仿宋" w:eastAsia="仿宋" w:hAnsi="仿宋" w:cs="仿宋" w:hint="eastAsia"/>
          <w:sz w:val="32"/>
          <w:szCs w:val="32"/>
        </w:rPr>
        <w:t>其他：</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4.3.1</w:t>
      </w:r>
      <w:r>
        <w:rPr>
          <w:rFonts w:ascii="仿宋" w:eastAsia="仿宋" w:hAnsi="仿宋" w:cs="仿宋" w:hint="eastAsia"/>
          <w:sz w:val="32"/>
          <w:szCs w:val="32"/>
        </w:rPr>
        <w:t>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4.3.2</w:t>
      </w:r>
      <w:r>
        <w:rPr>
          <w:rFonts w:ascii="仿宋" w:eastAsia="仿宋" w:hAnsi="仿宋" w:cs="仿宋" w:hint="eastAsia"/>
          <w:sz w:val="32"/>
          <w:szCs w:val="32"/>
        </w:rPr>
        <w:t>产品错发至到货地点或接货单位，乙方除按合同规定负责运达指定到货地点或接货单位外，并承担由于自身原因所造成的运杂费的增</w:t>
      </w:r>
      <w:r>
        <w:rPr>
          <w:rFonts w:ascii="仿宋" w:eastAsia="仿宋" w:hAnsi="仿宋" w:cs="仿宋" w:hint="eastAsia"/>
          <w:sz w:val="32"/>
          <w:szCs w:val="32"/>
        </w:rPr>
        <w:t>加和由于延期交货给甲方所造成的一切损失。</w:t>
      </w:r>
    </w:p>
    <w:p w:rsidR="00524E70" w:rsidRDefault="002C3499">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5</w:t>
      </w:r>
      <w:r>
        <w:rPr>
          <w:rFonts w:ascii="仿宋" w:eastAsia="仿宋" w:hAnsi="仿宋" w:cs="仿宋" w:hint="eastAsia"/>
          <w:b/>
          <w:sz w:val="32"/>
          <w:szCs w:val="32"/>
        </w:rPr>
        <w:t>、运输费用承担及运输方式</w:t>
      </w:r>
      <w:r>
        <w:rPr>
          <w:rFonts w:ascii="仿宋" w:eastAsia="仿宋" w:hAnsi="仿宋" w:cs="仿宋" w:hint="eastAsia"/>
          <w:sz w:val="32"/>
          <w:szCs w:val="32"/>
        </w:rPr>
        <w:t>：乙方应选择安全便利快捷的运</w:t>
      </w:r>
      <w:r>
        <w:rPr>
          <w:rFonts w:ascii="仿宋" w:eastAsia="仿宋" w:hAnsi="仿宋" w:cs="仿宋" w:hint="eastAsia"/>
          <w:spacing w:val="-11"/>
          <w:sz w:val="32"/>
          <w:szCs w:val="32"/>
        </w:rPr>
        <w:t>输方式将所供货物运送至甲方指定地点，发生的运输费用由乙方承担。</w:t>
      </w:r>
    </w:p>
    <w:p w:rsidR="00524E70" w:rsidRDefault="002C3499">
      <w:pPr>
        <w:spacing w:line="480" w:lineRule="exact"/>
        <w:ind w:firstLineChars="200" w:firstLine="643"/>
        <w:rPr>
          <w:rFonts w:ascii="仿宋" w:eastAsia="仿宋" w:hAnsi="仿宋" w:cs="仿宋"/>
          <w:sz w:val="32"/>
          <w:szCs w:val="32"/>
        </w:rPr>
      </w:pPr>
      <w:r>
        <w:rPr>
          <w:rFonts w:ascii="仿宋" w:eastAsia="仿宋" w:hAnsi="仿宋" w:cs="仿宋" w:hint="eastAsia"/>
          <w:b/>
          <w:sz w:val="32"/>
          <w:szCs w:val="32"/>
        </w:rPr>
        <w:t>6</w:t>
      </w:r>
      <w:r>
        <w:rPr>
          <w:rFonts w:ascii="仿宋" w:eastAsia="仿宋" w:hAnsi="仿宋" w:cs="仿宋" w:hint="eastAsia"/>
          <w:b/>
          <w:sz w:val="32"/>
          <w:szCs w:val="32"/>
        </w:rPr>
        <w:t>、合理损耗及计算方式</w:t>
      </w:r>
      <w:r>
        <w:rPr>
          <w:rFonts w:ascii="仿宋" w:eastAsia="仿宋" w:hAnsi="仿宋" w:cs="仿宋" w:hint="eastAsia"/>
          <w:sz w:val="32"/>
          <w:szCs w:val="32"/>
        </w:rPr>
        <w:t>：运输损耗由乙方承担。</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7</w:t>
      </w:r>
      <w:r>
        <w:rPr>
          <w:rFonts w:ascii="仿宋" w:eastAsia="仿宋" w:hAnsi="仿宋" w:cs="仿宋" w:hint="eastAsia"/>
          <w:b/>
          <w:sz w:val="32"/>
          <w:szCs w:val="32"/>
        </w:rPr>
        <w:t>、包装标准、包装物的供应与回收</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7.1</w:t>
      </w:r>
      <w:r>
        <w:rPr>
          <w:rFonts w:ascii="仿宋" w:eastAsia="仿宋" w:hAnsi="仿宋" w:cs="仿宋" w:hint="eastAsia"/>
          <w:sz w:val="32"/>
          <w:szCs w:val="32"/>
        </w:rPr>
        <w:t>乙方所供产品必须妥善包装。适合长途运输及现场人力或机械搬运不受损伤，符合防潮、防水、防腐蚀、耐人力或机械装卸等一切有利于安全运输或现场转运的包装条件。任何由于包装不妥善造成的物料损失均由乙方承担全部责任。</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7.2</w:t>
      </w:r>
      <w:r>
        <w:rPr>
          <w:rFonts w:ascii="仿宋" w:eastAsia="仿宋" w:hAnsi="仿宋" w:cs="仿宋" w:hint="eastAsia"/>
          <w:sz w:val="32"/>
          <w:szCs w:val="32"/>
        </w:rPr>
        <w:t>包装物不回收。</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8</w:t>
      </w:r>
      <w:r>
        <w:rPr>
          <w:rFonts w:ascii="仿宋" w:eastAsia="仿宋" w:hAnsi="仿宋" w:cs="仿宋" w:hint="eastAsia"/>
          <w:b/>
          <w:sz w:val="32"/>
          <w:szCs w:val="32"/>
        </w:rPr>
        <w:t>、验收标准、方法、地点及提出异议期限</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8.1</w:t>
      </w:r>
      <w:r>
        <w:rPr>
          <w:rFonts w:ascii="仿宋" w:eastAsia="仿宋" w:hAnsi="仿宋" w:cs="仿宋" w:hint="eastAsia"/>
          <w:sz w:val="32"/>
          <w:szCs w:val="32"/>
        </w:rPr>
        <w:t>乙方所供备件备品备件必须符合国家和行业标准，并满足甲方相关设备的安装使用要求；若不能满足使用要求，则由乙方无条件负责更换，换货费用由乙方承担。</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8.2</w:t>
      </w:r>
      <w:r>
        <w:rPr>
          <w:rFonts w:ascii="仿宋" w:eastAsia="仿宋" w:hAnsi="仿宋" w:cs="仿宋" w:hint="eastAsia"/>
          <w:sz w:val="32"/>
          <w:szCs w:val="32"/>
        </w:rPr>
        <w:t>货物运到现场后，乙方提供到货清单、检测报告和产品合格证等资料向甲方报验，所有资料加盖供货单位公章或合同专</w:t>
      </w:r>
      <w:r>
        <w:rPr>
          <w:rFonts w:ascii="仿宋" w:eastAsia="仿宋" w:hAnsi="仿宋" w:cs="仿宋" w:hint="eastAsia"/>
          <w:sz w:val="32"/>
          <w:szCs w:val="32"/>
        </w:rPr>
        <w:lastRenderedPageBreak/>
        <w:t>用章有效。</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8.3</w:t>
      </w:r>
      <w:r>
        <w:rPr>
          <w:rFonts w:ascii="仿宋" w:eastAsia="仿宋" w:hAnsi="仿宋" w:cs="仿宋" w:hint="eastAsia"/>
          <w:sz w:val="32"/>
          <w:szCs w:val="32"/>
        </w:rPr>
        <w:t>乙方货物到达甲方仓库，乙方应自费派遣检验人员到甲方仓库参加初步验收；甲方在接到乙方到货通知后，应及时组织相关人员，根据乙方提供的供货清单对货物外观、资料、数量进行初步验收和试验，甲方应为乙方验收人员提供工作方便。如乙方不派遣检验人员参加此项验收的，甲方有权自行组织验收，并视为乙方认同甲方验收和试验结果。在检验和试验中如发现货物有短少、缺陷、损坏、资料、包装等不符时，甲方有权不许可货物进入仓库，并要求乙方及时换货。验收不合格时，甲方应保留验收中所发现问题的证据。乙方的供货清单只能作为双方在现场清点数量、</w:t>
      </w:r>
      <w:r>
        <w:rPr>
          <w:rFonts w:ascii="仿宋" w:eastAsia="仿宋" w:hAnsi="仿宋" w:cs="仿宋" w:hint="eastAsia"/>
          <w:sz w:val="32"/>
          <w:szCs w:val="32"/>
        </w:rPr>
        <w:t>办理交接手续使用。</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8.4</w:t>
      </w:r>
      <w:r>
        <w:rPr>
          <w:rFonts w:ascii="仿宋" w:eastAsia="仿宋" w:hAnsi="仿宋" w:cs="仿宋" w:hint="eastAsia"/>
          <w:sz w:val="32"/>
          <w:szCs w:val="32"/>
        </w:rPr>
        <w:t>上述现状的初步验收，不能解除安装、使用过程及质保期内乙方对货物内部缺陷应负的责任。</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8.5</w:t>
      </w:r>
      <w:r>
        <w:rPr>
          <w:rFonts w:ascii="仿宋" w:eastAsia="仿宋" w:hAnsi="仿宋" w:cs="仿宋" w:hint="eastAsia"/>
          <w:sz w:val="32"/>
          <w:szCs w:val="32"/>
        </w:rPr>
        <w:t>备件领用后，在使用中发现因质量问题造成主设备损坏或其他安全事故的，由乙方赔偿对甲方造成的损失。</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8.6</w:t>
      </w:r>
      <w:r>
        <w:rPr>
          <w:rFonts w:ascii="仿宋" w:eastAsia="仿宋" w:hAnsi="仿宋" w:cs="仿宋" w:hint="eastAsia"/>
          <w:sz w:val="32"/>
          <w:szCs w:val="32"/>
        </w:rPr>
        <w:t>产品如需送所在地质检部门检测，乙方应无条件协助办理送检。如送检合格所产生的费用由甲方承担，反之由乙方承担。</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8.7</w:t>
      </w:r>
      <w:r>
        <w:rPr>
          <w:rFonts w:ascii="仿宋" w:eastAsia="仿宋" w:hAnsi="仿宋" w:cs="仿宋" w:hint="eastAsia"/>
          <w:color w:val="0C0C0C"/>
          <w:sz w:val="32"/>
          <w:szCs w:val="32"/>
        </w:rPr>
        <w:t>甲方单位在各批次采购时如有其他特殊要求，应在该批次采购订单中备注说明，以供甲乙双方遵守。</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9</w:t>
      </w:r>
      <w:r>
        <w:rPr>
          <w:rFonts w:ascii="仿宋" w:eastAsia="仿宋" w:hAnsi="仿宋" w:cs="仿宋" w:hint="eastAsia"/>
          <w:b/>
          <w:sz w:val="32"/>
          <w:szCs w:val="32"/>
        </w:rPr>
        <w:t>、随货物交付的有关单证、资料、备品、配件工具及数量</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9.1</w:t>
      </w:r>
      <w:r>
        <w:rPr>
          <w:rFonts w:ascii="仿宋" w:eastAsia="仿宋" w:hAnsi="仿宋" w:cs="仿宋" w:hint="eastAsia"/>
          <w:sz w:val="32"/>
          <w:szCs w:val="32"/>
        </w:rPr>
        <w:t>国家认可的有效的每类产品质量检</w:t>
      </w:r>
      <w:r>
        <w:rPr>
          <w:rFonts w:ascii="仿宋" w:eastAsia="仿宋" w:hAnsi="仿宋" w:cs="仿宋" w:hint="eastAsia"/>
          <w:sz w:val="32"/>
          <w:szCs w:val="32"/>
        </w:rPr>
        <w:t>测报告一份、每种规格货物的产品合格证一份（需注明名称、规格、生产日期、检验员号、生产单位等）。</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9.2</w:t>
      </w:r>
      <w:r>
        <w:rPr>
          <w:rFonts w:ascii="仿宋" w:eastAsia="仿宋" w:hAnsi="仿宋" w:cs="仿宋" w:hint="eastAsia"/>
          <w:sz w:val="32"/>
          <w:szCs w:val="32"/>
        </w:rPr>
        <w:t>其它：按甲方要求提供。</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10</w:t>
      </w:r>
      <w:r>
        <w:rPr>
          <w:rFonts w:ascii="仿宋" w:eastAsia="仿宋" w:hAnsi="仿宋" w:cs="仿宋" w:hint="eastAsia"/>
          <w:b/>
          <w:sz w:val="32"/>
          <w:szCs w:val="32"/>
        </w:rPr>
        <w:t>、结算方式及期限</w:t>
      </w:r>
    </w:p>
    <w:p w:rsidR="00524E70" w:rsidRDefault="002C3499">
      <w:pPr>
        <w:spacing w:line="480" w:lineRule="exact"/>
        <w:ind w:firstLineChars="200" w:firstLine="643"/>
        <w:rPr>
          <w:rFonts w:ascii="仿宋" w:eastAsia="仿宋" w:hAnsi="仿宋" w:cs="仿宋"/>
          <w:b/>
          <w:bCs/>
          <w:color w:val="FF0000"/>
          <w:sz w:val="32"/>
          <w:szCs w:val="32"/>
        </w:rPr>
      </w:pPr>
      <w:r>
        <w:rPr>
          <w:rFonts w:ascii="仿宋" w:eastAsia="仿宋" w:hAnsi="仿宋" w:cs="仿宋" w:hint="eastAsia"/>
          <w:b/>
          <w:bCs/>
          <w:color w:val="FF0000"/>
          <w:sz w:val="32"/>
          <w:szCs w:val="32"/>
        </w:rPr>
        <w:t>10.1</w:t>
      </w:r>
      <w:r>
        <w:rPr>
          <w:rFonts w:ascii="仿宋" w:eastAsia="仿宋" w:hAnsi="仿宋" w:cs="仿宋" w:hint="eastAsia"/>
          <w:b/>
          <w:bCs/>
          <w:color w:val="FF0000"/>
          <w:sz w:val="32"/>
          <w:szCs w:val="32"/>
        </w:rPr>
        <w:t>付款方式：经甲方全部验收合格且收到乙方提供的全</w:t>
      </w:r>
      <w:r>
        <w:rPr>
          <w:rFonts w:ascii="仿宋" w:eastAsia="仿宋" w:hAnsi="仿宋" w:cs="仿宋" w:hint="eastAsia"/>
          <w:b/>
          <w:bCs/>
          <w:color w:val="FF0000"/>
          <w:sz w:val="32"/>
          <w:szCs w:val="32"/>
        </w:rPr>
        <w:lastRenderedPageBreak/>
        <w:t>额增值税专用发票入账</w:t>
      </w:r>
      <w:r>
        <w:rPr>
          <w:rFonts w:ascii="仿宋" w:eastAsia="仿宋" w:hAnsi="仿宋" w:cs="仿宋" w:hint="eastAsia"/>
          <w:b/>
          <w:bCs/>
          <w:color w:val="FF0000"/>
          <w:sz w:val="32"/>
          <w:szCs w:val="32"/>
        </w:rPr>
        <w:t>45</w:t>
      </w:r>
      <w:r>
        <w:rPr>
          <w:rFonts w:ascii="仿宋" w:eastAsia="仿宋" w:hAnsi="仿宋" w:cs="仿宋" w:hint="eastAsia"/>
          <w:b/>
          <w:bCs/>
          <w:color w:val="FF0000"/>
          <w:sz w:val="32"/>
          <w:szCs w:val="32"/>
        </w:rPr>
        <w:t>天后支付已验收合格货款金额的</w:t>
      </w:r>
      <w:r>
        <w:rPr>
          <w:rFonts w:ascii="仿宋" w:eastAsia="仿宋" w:hAnsi="仿宋" w:cs="仿宋" w:hint="eastAsia"/>
          <w:b/>
          <w:bCs/>
          <w:color w:val="FF0000"/>
          <w:sz w:val="32"/>
          <w:szCs w:val="32"/>
        </w:rPr>
        <w:t>6</w:t>
      </w:r>
      <w:r>
        <w:rPr>
          <w:rFonts w:ascii="仿宋" w:eastAsia="仿宋" w:hAnsi="仿宋" w:cs="仿宋" w:hint="eastAsia"/>
          <w:b/>
          <w:bCs/>
          <w:color w:val="FF0000"/>
          <w:sz w:val="32"/>
          <w:szCs w:val="32"/>
        </w:rPr>
        <w:t>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使用三个月后无任何问题支付</w:t>
      </w:r>
      <w:r>
        <w:rPr>
          <w:rFonts w:ascii="仿宋" w:eastAsia="仿宋" w:hAnsi="仿宋" w:cs="仿宋" w:hint="eastAsia"/>
          <w:b/>
          <w:bCs/>
          <w:color w:val="FF0000"/>
          <w:sz w:val="32"/>
          <w:szCs w:val="32"/>
        </w:rPr>
        <w:t>已验收合格货款金额的</w:t>
      </w:r>
      <w:r>
        <w:rPr>
          <w:rFonts w:ascii="仿宋" w:eastAsia="仿宋" w:hAnsi="仿宋" w:cs="仿宋" w:hint="eastAsia"/>
          <w:b/>
          <w:bCs/>
          <w:color w:val="FF0000"/>
          <w:sz w:val="32"/>
          <w:szCs w:val="32"/>
        </w:rPr>
        <w:t>30%</w:t>
      </w:r>
      <w:r>
        <w:rPr>
          <w:rFonts w:ascii="仿宋" w:eastAsia="仿宋" w:hAnsi="仿宋" w:cs="仿宋" w:hint="eastAsia"/>
          <w:b/>
          <w:bCs/>
          <w:color w:val="FF0000"/>
          <w:sz w:val="32"/>
          <w:szCs w:val="32"/>
        </w:rPr>
        <w:t>，</w:t>
      </w:r>
      <w:r>
        <w:rPr>
          <w:rFonts w:ascii="仿宋" w:eastAsia="仿宋" w:hAnsi="仿宋" w:cs="仿宋" w:hint="eastAsia"/>
          <w:b/>
          <w:bCs/>
          <w:color w:val="FF0000"/>
          <w:sz w:val="32"/>
          <w:szCs w:val="32"/>
        </w:rPr>
        <w:t>剩余</w:t>
      </w:r>
      <w:r>
        <w:rPr>
          <w:rFonts w:ascii="仿宋" w:eastAsia="仿宋" w:hAnsi="仿宋" w:cs="仿宋" w:hint="eastAsia"/>
          <w:b/>
          <w:bCs/>
          <w:color w:val="FF0000"/>
          <w:sz w:val="32"/>
          <w:szCs w:val="32"/>
        </w:rPr>
        <w:t>10%</w:t>
      </w:r>
      <w:r>
        <w:rPr>
          <w:rFonts w:ascii="仿宋" w:eastAsia="仿宋" w:hAnsi="仿宋" w:cs="仿宋" w:hint="eastAsia"/>
          <w:b/>
          <w:bCs/>
          <w:color w:val="FF0000"/>
          <w:sz w:val="32"/>
          <w:szCs w:val="32"/>
        </w:rPr>
        <w:t>货款留作质量保证金，在物资质量保证期（见</w:t>
      </w:r>
      <w:r>
        <w:rPr>
          <w:rFonts w:ascii="仿宋" w:eastAsia="仿宋" w:hAnsi="仿宋" w:cs="仿宋" w:hint="eastAsia"/>
          <w:b/>
          <w:bCs/>
          <w:color w:val="FF0000"/>
          <w:sz w:val="32"/>
          <w:szCs w:val="32"/>
        </w:rPr>
        <w:t>3.2</w:t>
      </w:r>
      <w:r>
        <w:rPr>
          <w:rFonts w:ascii="仿宋" w:eastAsia="仿宋" w:hAnsi="仿宋" w:cs="仿宋" w:hint="eastAsia"/>
          <w:b/>
          <w:bCs/>
          <w:color w:val="FF0000"/>
          <w:sz w:val="32"/>
          <w:szCs w:val="32"/>
        </w:rPr>
        <w:t>条款）满后</w:t>
      </w:r>
      <w:r>
        <w:rPr>
          <w:rFonts w:ascii="仿宋" w:eastAsia="仿宋" w:hAnsi="仿宋" w:cs="仿宋" w:hint="eastAsia"/>
          <w:b/>
          <w:bCs/>
          <w:color w:val="FF0000"/>
          <w:sz w:val="32"/>
          <w:szCs w:val="32"/>
        </w:rPr>
        <w:t>28</w:t>
      </w:r>
      <w:r>
        <w:rPr>
          <w:rFonts w:ascii="仿宋" w:eastAsia="仿宋" w:hAnsi="仿宋" w:cs="仿宋" w:hint="eastAsia"/>
          <w:b/>
          <w:bCs/>
          <w:color w:val="FF0000"/>
          <w:sz w:val="32"/>
          <w:szCs w:val="32"/>
        </w:rPr>
        <w:t>天内付清。但质保金的支付并不免除乙方对交付物资质量的保证责任。使用承兑汇票或银行电汇进行支付。</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10.2</w:t>
      </w:r>
      <w:r>
        <w:rPr>
          <w:rFonts w:ascii="仿宋" w:eastAsia="仿宋" w:hAnsi="仿宋" w:cs="仿宋" w:hint="eastAsia"/>
          <w:sz w:val="32"/>
          <w:szCs w:val="32"/>
        </w:rPr>
        <w:t>收款需要的票据：本次实</w:t>
      </w:r>
      <w:r>
        <w:rPr>
          <w:rFonts w:ascii="仿宋" w:eastAsia="仿宋" w:hAnsi="仿宋" w:cs="仿宋" w:hint="eastAsia"/>
          <w:sz w:val="32"/>
          <w:szCs w:val="32"/>
        </w:rPr>
        <w:t>际收款收据（收据应加盖收款单位的财务专用章印鉴）。</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11</w:t>
      </w:r>
      <w:r>
        <w:rPr>
          <w:rFonts w:ascii="仿宋" w:eastAsia="仿宋" w:hAnsi="仿宋" w:cs="仿宋" w:hint="eastAsia"/>
          <w:b/>
          <w:sz w:val="32"/>
          <w:szCs w:val="32"/>
        </w:rPr>
        <w:t>、甲乙双方的责任与义务</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w:t>
      </w:r>
      <w:r>
        <w:rPr>
          <w:rFonts w:ascii="仿宋" w:eastAsia="仿宋" w:hAnsi="仿宋" w:cs="仿宋" w:hint="eastAsia"/>
          <w:sz w:val="32"/>
          <w:szCs w:val="32"/>
        </w:rPr>
        <w:t>甲方的责任和义务：</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11.1.1</w:t>
      </w:r>
      <w:r>
        <w:rPr>
          <w:rFonts w:ascii="仿宋" w:eastAsia="仿宋" w:hAnsi="仿宋" w:cs="仿宋" w:hint="eastAsia"/>
          <w:sz w:val="32"/>
          <w:szCs w:val="32"/>
        </w:rPr>
        <w:t>无特殊原因，不在合同期内单方撤销合同。如需撤销，必须提前一个月通知乙方。</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11.1.2</w:t>
      </w:r>
      <w:r>
        <w:rPr>
          <w:rFonts w:ascii="仿宋" w:eastAsia="仿宋" w:hAnsi="仿宋" w:cs="仿宋" w:hint="eastAsia"/>
          <w:sz w:val="32"/>
          <w:szCs w:val="32"/>
        </w:rPr>
        <w:t>按合同支付货款。</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w:t>
      </w:r>
      <w:r>
        <w:rPr>
          <w:rFonts w:ascii="仿宋" w:eastAsia="仿宋" w:hAnsi="仿宋" w:cs="仿宋" w:hint="eastAsia"/>
          <w:sz w:val="32"/>
          <w:szCs w:val="32"/>
        </w:rPr>
        <w:t>乙方的责任和义务：</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11.2.1</w:t>
      </w:r>
      <w:r>
        <w:rPr>
          <w:rFonts w:ascii="仿宋" w:eastAsia="仿宋" w:hAnsi="仿宋" w:cs="仿宋" w:hint="eastAsia"/>
          <w:sz w:val="32"/>
          <w:szCs w:val="32"/>
        </w:rPr>
        <w:t>保证所供货物为全新的正牌合格品。</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11.2.2</w:t>
      </w:r>
      <w:r>
        <w:rPr>
          <w:rFonts w:ascii="仿宋" w:eastAsia="仿宋" w:hAnsi="仿宋" w:cs="仿宋" w:hint="eastAsia"/>
          <w:sz w:val="32"/>
          <w:szCs w:val="32"/>
        </w:rPr>
        <w:t>保证具有长期持续供货能力，在合同期内不因自身原因造成仓库缺货。</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11.2.3</w:t>
      </w:r>
      <w:r>
        <w:rPr>
          <w:rFonts w:ascii="仿宋" w:eastAsia="仿宋" w:hAnsi="仿宋" w:cs="仿宋" w:hint="eastAsia"/>
          <w:sz w:val="32"/>
          <w:szCs w:val="32"/>
        </w:rPr>
        <w:t>无特殊原因，不得在合同期内单方撤销合同。如需撤销，必须提前一个月通知甲方并经甲方同意。</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11.2.4</w:t>
      </w:r>
      <w:r>
        <w:rPr>
          <w:rFonts w:ascii="仿宋" w:eastAsia="仿宋" w:hAnsi="仿宋" w:cs="仿宋" w:hint="eastAsia"/>
          <w:sz w:val="32"/>
          <w:szCs w:val="32"/>
        </w:rPr>
        <w:t>定期或不定期对使用单位进行回访及技术服务。</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12</w:t>
      </w:r>
      <w:r>
        <w:rPr>
          <w:rFonts w:ascii="仿宋" w:eastAsia="仿宋" w:hAnsi="仿宋" w:cs="仿宋" w:hint="eastAsia"/>
          <w:b/>
          <w:sz w:val="32"/>
          <w:szCs w:val="32"/>
        </w:rPr>
        <w:t>、价格调整</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当市场价格发生较大波动，甲方或乙方认为本合同单价超出可接受范围的，甲方或乙方可通过书面申请向对方提出价格调整意向，经协商后确定新的单价。</w:t>
      </w:r>
    </w:p>
    <w:p w:rsidR="00524E70" w:rsidRDefault="002C3499">
      <w:pPr>
        <w:numPr>
          <w:ilvl w:val="0"/>
          <w:numId w:val="15"/>
        </w:numPr>
        <w:spacing w:after="120"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违约和索赔</w:t>
      </w:r>
    </w:p>
    <w:p w:rsidR="00524E70" w:rsidRDefault="002C3499">
      <w:pPr>
        <w:spacing w:after="120" w:line="480" w:lineRule="exact"/>
        <w:ind w:firstLineChars="200" w:firstLine="640"/>
        <w:rPr>
          <w:rFonts w:ascii="仿宋" w:eastAsia="仿宋" w:hAnsi="仿宋" w:cs="仿宋"/>
          <w:sz w:val="32"/>
          <w:szCs w:val="32"/>
        </w:rPr>
      </w:pPr>
      <w:r>
        <w:rPr>
          <w:rFonts w:ascii="仿宋" w:eastAsia="仿宋" w:hAnsi="仿宋" w:cs="仿宋" w:hint="eastAsia"/>
          <w:sz w:val="32"/>
          <w:szCs w:val="32"/>
        </w:rPr>
        <w:t>13.1</w:t>
      </w:r>
      <w:r>
        <w:rPr>
          <w:rFonts w:ascii="仿宋" w:eastAsia="仿宋" w:hAnsi="仿宋" w:cs="仿宋" w:hint="eastAsia"/>
          <w:sz w:val="32"/>
          <w:szCs w:val="32"/>
        </w:rPr>
        <w:t>合同执行期间，乙方应确保备品备件的及时供应，若</w:t>
      </w:r>
      <w:r>
        <w:rPr>
          <w:rFonts w:ascii="仿宋" w:eastAsia="仿宋" w:hAnsi="仿宋" w:cs="仿宋" w:hint="eastAsia"/>
          <w:sz w:val="32"/>
          <w:szCs w:val="32"/>
        </w:rPr>
        <w:lastRenderedPageBreak/>
        <w:t>不能及时提供的，乙方应提前</w:t>
      </w:r>
      <w:r>
        <w:rPr>
          <w:rFonts w:ascii="仿宋" w:eastAsia="仿宋" w:hAnsi="仿宋" w:cs="仿宋" w:hint="eastAsia"/>
          <w:sz w:val="32"/>
          <w:szCs w:val="32"/>
        </w:rPr>
        <w:t>24</w:t>
      </w:r>
      <w:r>
        <w:rPr>
          <w:rFonts w:ascii="仿宋" w:eastAsia="仿宋" w:hAnsi="仿宋" w:cs="仿宋" w:hint="eastAsia"/>
          <w:sz w:val="32"/>
          <w:szCs w:val="32"/>
        </w:rPr>
        <w:t>小时书面传真通知甲方并经甲方同意，以便甲方另作安排；若甲方不同意延期，则乙方应按照延迟交货总额的</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w:t>
      </w:r>
      <w:r>
        <w:rPr>
          <w:rFonts w:ascii="仿宋" w:eastAsia="仿宋" w:hAnsi="仿宋" w:cs="仿宋" w:hint="eastAsia"/>
          <w:sz w:val="32"/>
          <w:szCs w:val="32"/>
        </w:rPr>
        <w:t>天向甲方支付违约金，并赔偿因此给甲方造成的全部损失。</w:t>
      </w:r>
    </w:p>
    <w:p w:rsidR="00524E70" w:rsidRDefault="002C3499">
      <w:pPr>
        <w:spacing w:after="120" w:line="480" w:lineRule="exact"/>
        <w:ind w:firstLineChars="190" w:firstLine="608"/>
        <w:rPr>
          <w:rFonts w:ascii="仿宋" w:eastAsia="仿宋" w:hAnsi="仿宋" w:cs="仿宋"/>
          <w:sz w:val="32"/>
          <w:szCs w:val="32"/>
        </w:rPr>
      </w:pPr>
      <w:r>
        <w:rPr>
          <w:rFonts w:ascii="仿宋" w:eastAsia="仿宋" w:hAnsi="仿宋" w:cs="仿宋" w:hint="eastAsia"/>
          <w:sz w:val="32"/>
          <w:szCs w:val="32"/>
        </w:rPr>
        <w:t>13.2</w:t>
      </w:r>
      <w:r>
        <w:rPr>
          <w:rFonts w:ascii="仿宋" w:eastAsia="仿宋" w:hAnsi="仿宋" w:cs="仿宋" w:hint="eastAsia"/>
          <w:sz w:val="32"/>
          <w:szCs w:val="32"/>
        </w:rPr>
        <w:t>在合同执行期内，若乙方单方面解除合同，而未</w:t>
      </w:r>
      <w:r>
        <w:rPr>
          <w:rFonts w:ascii="仿宋" w:eastAsia="仿宋" w:hAnsi="仿宋" w:cs="仿宋" w:hint="eastAsia"/>
          <w:sz w:val="32"/>
          <w:szCs w:val="32"/>
        </w:rPr>
        <w:t>提前一个月告知甲方并经甲方同意的，由此给甲方造成的一切损失由乙方承担；若甲方单方面终止合同，未提前一个月告知乙方的，由此给乙方造成的一切损失由甲方承担。</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13.3</w:t>
      </w:r>
      <w:r>
        <w:rPr>
          <w:rFonts w:ascii="仿宋" w:eastAsia="仿宋" w:hAnsi="仿宋" w:cs="仿宋" w:hint="eastAsia"/>
          <w:sz w:val="32"/>
          <w:szCs w:val="32"/>
        </w:rPr>
        <w:t>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w:t>
      </w:r>
      <w:r>
        <w:rPr>
          <w:rFonts w:ascii="仿宋" w:eastAsia="仿宋" w:hAnsi="仿宋" w:cs="仿宋" w:hint="eastAsia"/>
          <w:sz w:val="32"/>
          <w:szCs w:val="32"/>
        </w:rPr>
        <w:t>三次产品质量问题的，无条件换货，甲方有权终止合同，取消供货资格，纳入供应商黑名单。</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13.4</w:t>
      </w:r>
      <w:r>
        <w:rPr>
          <w:rFonts w:ascii="仿宋" w:eastAsia="仿宋" w:hAnsi="仿宋" w:cs="仿宋" w:hint="eastAsia"/>
          <w:sz w:val="32"/>
          <w:szCs w:val="32"/>
        </w:rPr>
        <w:t>如果乙方拖延交付货物或不履行售后服务（包括退换货），甲方有权自行请其他供货商供货，消除乙方给甲方带来的损失，由此产生的费用和风险均由乙方承担。</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13.5 </w:t>
      </w:r>
      <w:r>
        <w:rPr>
          <w:rFonts w:ascii="仿宋" w:eastAsia="仿宋" w:hAnsi="仿宋" w:cs="仿宋" w:hint="eastAsia"/>
          <w:sz w:val="32"/>
          <w:szCs w:val="32"/>
        </w:rPr>
        <w:t>如果在甲方发出索赔通知后</w:t>
      </w:r>
      <w:r>
        <w:rPr>
          <w:rFonts w:ascii="仿宋" w:eastAsia="仿宋" w:hAnsi="仿宋" w:cs="仿宋" w:hint="eastAsia"/>
          <w:sz w:val="32"/>
          <w:szCs w:val="32"/>
        </w:rPr>
        <w:t>15</w:t>
      </w:r>
      <w:r>
        <w:rPr>
          <w:rFonts w:ascii="仿宋" w:eastAsia="仿宋" w:hAnsi="仿宋" w:cs="仿宋" w:hint="eastAsia"/>
          <w:sz w:val="32"/>
          <w:szCs w:val="32"/>
        </w:rPr>
        <w:t>天内，乙方未作答复，上述索赔应视为已被乙方接受。如乙方能在甲方提出索赔通知后</w:t>
      </w:r>
      <w:r>
        <w:rPr>
          <w:rFonts w:ascii="仿宋" w:eastAsia="仿宋" w:hAnsi="仿宋" w:cs="仿宋" w:hint="eastAsia"/>
          <w:sz w:val="32"/>
          <w:szCs w:val="32"/>
        </w:rPr>
        <w:t>15</w:t>
      </w:r>
      <w:r>
        <w:rPr>
          <w:rFonts w:ascii="仿宋" w:eastAsia="仿宋" w:hAnsi="仿宋" w:cs="仿宋" w:hint="eastAsia"/>
          <w:sz w:val="32"/>
          <w:szCs w:val="32"/>
        </w:rPr>
        <w:t>天内或甲方同意的更长时间内解决索赔事宜，甲方将从预留的质量保证金中扣回索赔款，如果质量保证金尚不足以赔偿实际损失，甲方保留进一步追偿的权利。</w:t>
      </w:r>
    </w:p>
    <w:p w:rsidR="00524E70" w:rsidRDefault="002C3499">
      <w:pPr>
        <w:spacing w:line="480" w:lineRule="exact"/>
        <w:ind w:firstLineChars="200" w:firstLine="640"/>
        <w:rPr>
          <w:rFonts w:ascii="仿宋" w:eastAsia="仿宋" w:hAnsi="仿宋" w:cs="仿宋"/>
          <w:color w:val="0C0C0C"/>
          <w:sz w:val="32"/>
          <w:szCs w:val="32"/>
        </w:rPr>
      </w:pPr>
      <w:r>
        <w:rPr>
          <w:rFonts w:ascii="仿宋" w:eastAsia="仿宋" w:hAnsi="仿宋" w:cs="仿宋" w:hint="eastAsia"/>
          <w:color w:val="0C0C0C"/>
          <w:sz w:val="32"/>
          <w:szCs w:val="32"/>
        </w:rPr>
        <w:t xml:space="preserve">13.6 </w:t>
      </w:r>
      <w:r>
        <w:rPr>
          <w:rFonts w:ascii="仿宋" w:eastAsia="仿宋" w:hAnsi="仿宋" w:cs="仿宋" w:hint="eastAsia"/>
          <w:color w:val="0C0C0C"/>
          <w:sz w:val="32"/>
          <w:szCs w:val="32"/>
        </w:rPr>
        <w:t>在合同</w:t>
      </w:r>
      <w:r>
        <w:rPr>
          <w:rFonts w:ascii="仿宋" w:eastAsia="仿宋" w:hAnsi="仿宋" w:cs="仿宋" w:hint="eastAsia"/>
          <w:color w:val="0C0C0C"/>
          <w:sz w:val="32"/>
          <w:szCs w:val="32"/>
        </w:rPr>
        <w:t>有效期内，乙方必须完全满足湖北兴发化工集</w:t>
      </w:r>
      <w:r>
        <w:rPr>
          <w:rFonts w:ascii="仿宋" w:eastAsia="仿宋" w:hAnsi="仿宋" w:cs="仿宋" w:hint="eastAsia"/>
          <w:color w:val="0C0C0C"/>
          <w:sz w:val="32"/>
          <w:szCs w:val="32"/>
        </w:rPr>
        <w:lastRenderedPageBreak/>
        <w:t>团股份有限公司及其下属子公司供货要求，若乙方恶意拖延、拒不供货，甲方有权单方面解除合同，同时将乙方纳入“黑名单”，乙方需承担随之所有风险。</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14</w:t>
      </w:r>
      <w:r>
        <w:rPr>
          <w:rFonts w:ascii="仿宋" w:eastAsia="仿宋" w:hAnsi="仿宋" w:cs="仿宋" w:hint="eastAsia"/>
          <w:b/>
          <w:sz w:val="32"/>
          <w:szCs w:val="32"/>
        </w:rPr>
        <w:t>、不可抗力</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14.1 </w:t>
      </w:r>
      <w:r>
        <w:rPr>
          <w:rFonts w:ascii="仿宋" w:eastAsia="仿宋" w:hAnsi="仿宋" w:cs="仿宋" w:hint="eastAsia"/>
          <w:sz w:val="32"/>
          <w:szCs w:val="32"/>
        </w:rPr>
        <w:t>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14.2 </w:t>
      </w:r>
      <w:r>
        <w:rPr>
          <w:rFonts w:ascii="仿宋" w:eastAsia="仿宋" w:hAnsi="仿宋" w:cs="仿宋" w:hint="eastAsia"/>
          <w:sz w:val="32"/>
          <w:szCs w:val="32"/>
        </w:rPr>
        <w:t>受事故的一方应在不可抗力事故发生后尽快通</w:t>
      </w:r>
      <w:r>
        <w:rPr>
          <w:rFonts w:ascii="仿宋" w:eastAsia="仿宋" w:hAnsi="仿宋" w:cs="仿宋" w:hint="eastAsia"/>
          <w:sz w:val="32"/>
          <w:szCs w:val="32"/>
        </w:rPr>
        <w:t>知对方，并于事故发生后</w:t>
      </w:r>
      <w:r>
        <w:rPr>
          <w:rFonts w:ascii="仿宋" w:eastAsia="仿宋" w:hAnsi="仿宋" w:cs="仿宋" w:hint="eastAsia"/>
          <w:sz w:val="32"/>
          <w:szCs w:val="32"/>
        </w:rPr>
        <w:t>14</w:t>
      </w:r>
      <w:r>
        <w:rPr>
          <w:rFonts w:ascii="仿宋" w:eastAsia="仿宋" w:hAnsi="仿宋" w:cs="仿宋" w:hint="eastAsia"/>
          <w:sz w:val="32"/>
          <w:szCs w:val="32"/>
        </w:rPr>
        <w:t>天内将有关部门出具的证明文件给对方审阅确认。一旦不可抗力事故的影响持续</w:t>
      </w:r>
      <w:r>
        <w:rPr>
          <w:rFonts w:ascii="仿宋" w:eastAsia="仿宋" w:hAnsi="仿宋" w:cs="仿宋" w:hint="eastAsia"/>
          <w:sz w:val="32"/>
          <w:szCs w:val="32"/>
        </w:rPr>
        <w:t>10</w:t>
      </w:r>
      <w:r>
        <w:rPr>
          <w:rFonts w:ascii="仿宋" w:eastAsia="仿宋" w:hAnsi="仿宋" w:cs="仿宋" w:hint="eastAsia"/>
          <w:sz w:val="32"/>
          <w:szCs w:val="32"/>
        </w:rPr>
        <w:t>天以上，双方应通过友好协商在合理的时间内达成进一步履行或解除合同的协议。</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15</w:t>
      </w:r>
      <w:r>
        <w:rPr>
          <w:rFonts w:ascii="仿宋" w:eastAsia="仿宋" w:hAnsi="仿宋" w:cs="仿宋" w:hint="eastAsia"/>
          <w:b/>
          <w:sz w:val="32"/>
          <w:szCs w:val="32"/>
        </w:rPr>
        <w:t>、技术保密</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乙方不得向第三方泄露合同涉及的任何技术秘密，也不得将甲方技术用于其它项目。否则，甲方将追究乙方的法律责任。</w:t>
      </w:r>
    </w:p>
    <w:p w:rsidR="00524E70" w:rsidRDefault="002C3499">
      <w:pPr>
        <w:numPr>
          <w:ilvl w:val="0"/>
          <w:numId w:val="16"/>
        </w:num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合同争议解决方式</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因履行本合同产生的纠纷由甲乙双方协商解决，协商不成向</w:t>
      </w:r>
      <w:r>
        <w:rPr>
          <w:rStyle w:val="affd"/>
          <w:rFonts w:ascii="仿宋" w:eastAsia="仿宋" w:hAnsi="仿宋" w:cs="仿宋" w:hint="eastAsia"/>
          <w:sz w:val="32"/>
          <w:szCs w:val="32"/>
        </w:rPr>
        <w:t>甲方所在地</w:t>
      </w:r>
      <w:r>
        <w:rPr>
          <w:rFonts w:ascii="仿宋" w:eastAsia="仿宋" w:hAnsi="仿宋" w:cs="仿宋" w:hint="eastAsia"/>
          <w:sz w:val="32"/>
          <w:szCs w:val="32"/>
        </w:rPr>
        <w:t>人民法院提起诉讼。</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17</w:t>
      </w:r>
      <w:r>
        <w:rPr>
          <w:rFonts w:ascii="仿宋" w:eastAsia="仿宋" w:hAnsi="仿宋" w:cs="仿宋" w:hint="eastAsia"/>
          <w:b/>
          <w:sz w:val="32"/>
          <w:szCs w:val="32"/>
        </w:rPr>
        <w:t>、合同生效及其他</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17.1</w:t>
      </w:r>
      <w:r>
        <w:rPr>
          <w:rFonts w:ascii="仿宋" w:eastAsia="仿宋" w:hAnsi="仿宋" w:cs="仿宋" w:hint="eastAsia"/>
          <w:sz w:val="32"/>
          <w:szCs w:val="32"/>
        </w:rPr>
        <w:t>合同应在甲、乙双方法定代表人或授权代表人（留存授权委托书）签字和加盖公章或合同专用章后即开始生效。合同自签订之日起一年内有效。</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17.2 </w:t>
      </w:r>
      <w:r>
        <w:rPr>
          <w:rFonts w:ascii="仿宋" w:eastAsia="仿宋" w:hAnsi="仿宋" w:cs="仿宋" w:hint="eastAsia"/>
          <w:sz w:val="32"/>
          <w:szCs w:val="32"/>
        </w:rPr>
        <w:t>在不违背上述合同条款的原则下，合同执行过程中发生的</w:t>
      </w:r>
      <w:r>
        <w:rPr>
          <w:rFonts w:ascii="仿宋" w:eastAsia="仿宋" w:hAnsi="仿宋" w:cs="仿宋" w:hint="eastAsia"/>
          <w:color w:val="0C0C0C"/>
          <w:sz w:val="32"/>
          <w:szCs w:val="32"/>
        </w:rPr>
        <w:t>未尽事宜和对合同条款的必要修改，双方应互相谅解，遵循“民法典”</w:t>
      </w:r>
      <w:r>
        <w:rPr>
          <w:rFonts w:ascii="仿宋" w:eastAsia="仿宋" w:hAnsi="仿宋" w:cs="仿宋" w:hint="eastAsia"/>
          <w:sz w:val="32"/>
          <w:szCs w:val="32"/>
        </w:rPr>
        <w:t>有关内容友好协商解决。协商结果形成补充协议，由</w:t>
      </w:r>
      <w:r>
        <w:rPr>
          <w:rFonts w:ascii="仿宋" w:eastAsia="仿宋" w:hAnsi="仿宋" w:cs="仿宋" w:hint="eastAsia"/>
          <w:sz w:val="32"/>
          <w:szCs w:val="32"/>
        </w:rPr>
        <w:lastRenderedPageBreak/>
        <w:t>双方签字盖章生效，作为合同的附件，与本合同具有同等效力。</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17.3 </w:t>
      </w:r>
      <w:r>
        <w:rPr>
          <w:rFonts w:ascii="仿宋" w:eastAsia="仿宋" w:hAnsi="仿宋" w:cs="仿宋" w:hint="eastAsia"/>
          <w:sz w:val="32"/>
          <w:szCs w:val="32"/>
        </w:rPr>
        <w:t>本合同壹式肆份，甲方执叁份，乙方执贰份。</w:t>
      </w:r>
    </w:p>
    <w:p w:rsidR="00524E70" w:rsidRDefault="002C3499">
      <w:pPr>
        <w:spacing w:line="480" w:lineRule="exact"/>
        <w:ind w:firstLineChars="200" w:firstLine="643"/>
        <w:rPr>
          <w:rFonts w:ascii="仿宋" w:eastAsia="仿宋" w:hAnsi="仿宋" w:cs="仿宋"/>
          <w:b/>
          <w:sz w:val="32"/>
          <w:szCs w:val="32"/>
        </w:rPr>
      </w:pPr>
      <w:r>
        <w:rPr>
          <w:rFonts w:ascii="仿宋" w:eastAsia="仿宋" w:hAnsi="仿宋" w:cs="仿宋" w:hint="eastAsia"/>
          <w:b/>
          <w:sz w:val="32"/>
          <w:szCs w:val="32"/>
        </w:rPr>
        <w:t>18</w:t>
      </w:r>
      <w:r>
        <w:rPr>
          <w:rFonts w:ascii="仿宋" w:eastAsia="仿宋" w:hAnsi="仿宋" w:cs="仿宋" w:hint="eastAsia"/>
          <w:b/>
          <w:sz w:val="32"/>
          <w:szCs w:val="32"/>
        </w:rPr>
        <w:t>、双方约定的其它事项</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18.1</w:t>
      </w:r>
      <w:r>
        <w:rPr>
          <w:rFonts w:ascii="仿宋" w:eastAsia="仿宋" w:hAnsi="仿宋" w:cs="仿宋" w:hint="eastAsia"/>
          <w:sz w:val="32"/>
          <w:szCs w:val="32"/>
        </w:rPr>
        <w:t>若有需要，乙方应在安装调试期间派技术人员到现场免费进行技术指导并</w:t>
      </w:r>
      <w:r>
        <w:rPr>
          <w:rFonts w:ascii="仿宋" w:eastAsia="仿宋" w:hAnsi="仿宋" w:cs="仿宋" w:hint="eastAsia"/>
          <w:sz w:val="32"/>
          <w:szCs w:val="32"/>
        </w:rPr>
        <w:t>解决问题。在保修期内若产品有问题，乙方应派胜任此工作的工程师在</w:t>
      </w:r>
      <w:r>
        <w:rPr>
          <w:rFonts w:ascii="仿宋" w:eastAsia="仿宋" w:hAnsi="仿宋" w:cs="仿宋" w:hint="eastAsia"/>
          <w:sz w:val="32"/>
          <w:szCs w:val="32"/>
        </w:rPr>
        <w:t>12</w:t>
      </w:r>
      <w:r>
        <w:rPr>
          <w:rFonts w:ascii="仿宋" w:eastAsia="仿宋" w:hAnsi="仿宋" w:cs="仿宋" w:hint="eastAsia"/>
          <w:sz w:val="32"/>
          <w:szCs w:val="32"/>
        </w:rPr>
        <w:t>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18.2</w:t>
      </w:r>
      <w:r>
        <w:rPr>
          <w:rFonts w:ascii="仿宋" w:eastAsia="仿宋" w:hAnsi="仿宋" w:cs="仿宋" w:hint="eastAsia"/>
          <w:sz w:val="32"/>
          <w:szCs w:val="32"/>
        </w:rPr>
        <w:t>乙方所供产品在生产管理和运输过程中必须符合环境与职业健康安全管理要求。</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18.3</w:t>
      </w:r>
      <w:r>
        <w:rPr>
          <w:rFonts w:ascii="仿宋" w:eastAsia="仿宋" w:hAnsi="仿宋" w:cs="仿宋" w:hint="eastAsia"/>
          <w:sz w:val="32"/>
          <w:szCs w:val="32"/>
        </w:rPr>
        <w:t>乙方运输车辆送货至甲方园区时，必须严格遵守甲方园区各公司安全管理制度及安全操作规程，因乙方责任导致事故的由乙方负责。</w:t>
      </w:r>
    </w:p>
    <w:p w:rsidR="00524E70" w:rsidRDefault="002C3499">
      <w:pPr>
        <w:spacing w:line="480" w:lineRule="exact"/>
        <w:rPr>
          <w:rFonts w:ascii="仿宋" w:eastAsia="仿宋" w:hAnsi="仿宋" w:cs="仿宋"/>
          <w:spacing w:val="-26"/>
          <w:sz w:val="28"/>
          <w:szCs w:val="28"/>
        </w:rPr>
      </w:pPr>
      <w:r>
        <w:rPr>
          <w:rFonts w:ascii="仿宋" w:eastAsia="仿宋" w:hAnsi="仿宋" w:cs="仿宋" w:hint="eastAsia"/>
          <w:sz w:val="28"/>
          <w:szCs w:val="28"/>
        </w:rPr>
        <w:t>甲方：湖北兴发化工集团股份有限公司</w:t>
      </w:r>
      <w:r>
        <w:rPr>
          <w:rFonts w:ascii="仿宋" w:eastAsia="仿宋" w:hAnsi="仿宋" w:cs="仿宋" w:hint="eastAsia"/>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乙方：</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单位名称：（盖章）</w:t>
      </w:r>
      <w:r>
        <w:rPr>
          <w:rFonts w:ascii="仿宋" w:eastAsia="仿宋" w:hAnsi="仿宋" w:cs="仿宋" w:hint="eastAsia"/>
          <w:sz w:val="28"/>
          <w:szCs w:val="28"/>
        </w:rPr>
        <w:t xml:space="preserve">                    </w:t>
      </w:r>
      <w:r>
        <w:rPr>
          <w:rFonts w:ascii="仿宋" w:eastAsia="仿宋" w:hAnsi="仿宋" w:cs="仿宋" w:hint="eastAsia"/>
          <w:sz w:val="28"/>
          <w:szCs w:val="28"/>
        </w:rPr>
        <w:t>单位名称：（盖章）</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地址：湖北省兴山县古夫镇高阳大道</w:t>
      </w:r>
      <w:r>
        <w:rPr>
          <w:rFonts w:ascii="仿宋" w:eastAsia="仿宋" w:hAnsi="仿宋" w:cs="仿宋" w:hint="eastAsia"/>
          <w:sz w:val="28"/>
          <w:szCs w:val="28"/>
        </w:rPr>
        <w:t>58</w:t>
      </w:r>
      <w:r>
        <w:rPr>
          <w:rFonts w:ascii="仿宋" w:eastAsia="仿宋" w:hAnsi="仿宋" w:cs="仿宋" w:hint="eastAsia"/>
          <w:sz w:val="28"/>
          <w:szCs w:val="28"/>
        </w:rPr>
        <w:t>号</w:t>
      </w:r>
      <w:r>
        <w:rPr>
          <w:rFonts w:ascii="仿宋" w:eastAsia="仿宋" w:hAnsi="仿宋" w:cs="仿宋" w:hint="eastAsia"/>
          <w:sz w:val="28"/>
          <w:szCs w:val="28"/>
        </w:rPr>
        <w:t xml:space="preserve"> </w:t>
      </w:r>
      <w:r>
        <w:rPr>
          <w:rFonts w:ascii="仿宋" w:eastAsia="仿宋" w:hAnsi="仿宋" w:cs="仿宋" w:hint="eastAsia"/>
          <w:sz w:val="28"/>
          <w:szCs w:val="28"/>
        </w:rPr>
        <w:t>地址：</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法定代表人：李国璋</w:t>
      </w:r>
      <w:r>
        <w:rPr>
          <w:rFonts w:ascii="仿宋" w:eastAsia="仿宋" w:hAnsi="仿宋" w:cs="仿宋" w:hint="eastAsia"/>
          <w:sz w:val="28"/>
          <w:szCs w:val="28"/>
        </w:rPr>
        <w:t xml:space="preserve">                    </w:t>
      </w:r>
      <w:r>
        <w:rPr>
          <w:rFonts w:ascii="仿宋" w:eastAsia="仿宋" w:hAnsi="仿宋" w:cs="仿宋" w:hint="eastAsia"/>
          <w:sz w:val="28"/>
          <w:szCs w:val="28"/>
        </w:rPr>
        <w:t>法定代表人：</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r>
        <w:rPr>
          <w:rFonts w:ascii="仿宋" w:eastAsia="仿宋" w:hAnsi="仿宋" w:cs="仿宋" w:hint="eastAsia"/>
          <w:sz w:val="28"/>
          <w:szCs w:val="28"/>
        </w:rPr>
        <w:t>委托代理人：（签字）</w:t>
      </w:r>
      <w:r>
        <w:rPr>
          <w:rFonts w:ascii="仿宋" w:eastAsia="仿宋" w:hAnsi="仿宋" w:cs="仿宋" w:hint="eastAsia"/>
          <w:sz w:val="28"/>
          <w:szCs w:val="28"/>
        </w:rPr>
        <w:t xml:space="preserve">                                 </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联系人：</w:t>
      </w:r>
      <w:r>
        <w:rPr>
          <w:rFonts w:ascii="仿宋" w:eastAsia="仿宋" w:hAnsi="仿宋" w:cs="仿宋" w:hint="eastAsia"/>
          <w:sz w:val="28"/>
          <w:szCs w:val="28"/>
        </w:rPr>
        <w:t xml:space="preserve">                              </w:t>
      </w:r>
      <w:r>
        <w:rPr>
          <w:rFonts w:ascii="仿宋" w:eastAsia="仿宋" w:hAnsi="仿宋" w:cs="仿宋" w:hint="eastAsia"/>
          <w:sz w:val="28"/>
          <w:szCs w:val="28"/>
        </w:rPr>
        <w:t>联系人：</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hint="eastAsia"/>
          <w:sz w:val="28"/>
          <w:szCs w:val="28"/>
        </w:rPr>
        <w:t xml:space="preserve">0717-2582608                    </w:t>
      </w:r>
      <w:r>
        <w:rPr>
          <w:rFonts w:ascii="仿宋" w:eastAsia="仿宋" w:hAnsi="仿宋" w:cs="仿宋" w:hint="eastAsia"/>
          <w:sz w:val="28"/>
          <w:szCs w:val="28"/>
        </w:rPr>
        <w:t>电话：</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邮编</w:t>
      </w:r>
      <w:r>
        <w:rPr>
          <w:rFonts w:ascii="仿宋" w:eastAsia="仿宋" w:hAnsi="仿宋" w:cs="仿宋" w:hint="eastAsia"/>
          <w:sz w:val="28"/>
          <w:szCs w:val="28"/>
        </w:rPr>
        <w:t>：</w:t>
      </w:r>
      <w:r>
        <w:rPr>
          <w:rFonts w:ascii="仿宋" w:eastAsia="仿宋" w:hAnsi="仿宋" w:cs="仿宋" w:hint="eastAsia"/>
          <w:sz w:val="28"/>
          <w:szCs w:val="28"/>
        </w:rPr>
        <w:t xml:space="preserve">443700                          </w:t>
      </w:r>
      <w:r>
        <w:rPr>
          <w:rFonts w:ascii="仿宋" w:eastAsia="仿宋" w:hAnsi="仿宋" w:cs="仿宋" w:hint="eastAsia"/>
          <w:sz w:val="28"/>
          <w:szCs w:val="28"/>
        </w:rPr>
        <w:t>邮编：</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开户行：中国工商银行兴山支行</w:t>
      </w:r>
      <w:r>
        <w:rPr>
          <w:rFonts w:ascii="仿宋" w:eastAsia="仿宋" w:hAnsi="仿宋" w:cs="仿宋" w:hint="eastAsia"/>
          <w:sz w:val="28"/>
          <w:szCs w:val="28"/>
        </w:rPr>
        <w:t xml:space="preserve">          </w:t>
      </w:r>
      <w:r>
        <w:rPr>
          <w:rFonts w:ascii="仿宋" w:eastAsia="仿宋" w:hAnsi="仿宋" w:cs="仿宋" w:hint="eastAsia"/>
          <w:sz w:val="28"/>
          <w:szCs w:val="28"/>
        </w:rPr>
        <w:t>开户行：</w:t>
      </w:r>
    </w:p>
    <w:p w:rsidR="00524E70" w:rsidRDefault="002C3499">
      <w:pPr>
        <w:spacing w:line="480" w:lineRule="exact"/>
        <w:rPr>
          <w:rFonts w:ascii="仿宋" w:eastAsia="仿宋" w:hAnsi="仿宋" w:cs="仿宋"/>
          <w:sz w:val="28"/>
          <w:szCs w:val="28"/>
        </w:rPr>
      </w:pPr>
      <w:r>
        <w:rPr>
          <w:rFonts w:ascii="仿宋" w:eastAsia="仿宋" w:hAnsi="仿宋" w:cs="仿宋" w:hint="eastAsia"/>
          <w:sz w:val="28"/>
          <w:szCs w:val="28"/>
        </w:rPr>
        <w:t>帐号：</w:t>
      </w:r>
      <w:r>
        <w:rPr>
          <w:rFonts w:ascii="仿宋" w:eastAsia="仿宋" w:hAnsi="仿宋" w:cs="仿宋" w:hint="eastAsia"/>
          <w:sz w:val="28"/>
          <w:szCs w:val="28"/>
        </w:rPr>
        <w:t xml:space="preserve">1807071109022100593             </w:t>
      </w:r>
      <w:r>
        <w:rPr>
          <w:rFonts w:ascii="仿宋" w:eastAsia="仿宋" w:hAnsi="仿宋" w:cs="仿宋" w:hint="eastAsia"/>
          <w:sz w:val="28"/>
          <w:szCs w:val="28"/>
        </w:rPr>
        <w:t>帐号：</w:t>
      </w:r>
    </w:p>
    <w:p w:rsidR="00524E70" w:rsidRDefault="002C3499">
      <w:pPr>
        <w:spacing w:line="480" w:lineRule="exact"/>
        <w:jc w:val="left"/>
        <w:rPr>
          <w:rFonts w:ascii="仿宋" w:eastAsia="仿宋" w:hAnsi="仿宋" w:cs="仿宋"/>
          <w:spacing w:val="-50"/>
          <w:kern w:val="10"/>
          <w:sz w:val="28"/>
          <w:szCs w:val="28"/>
        </w:rPr>
      </w:pPr>
      <w:r>
        <w:rPr>
          <w:rFonts w:ascii="仿宋" w:eastAsia="仿宋" w:hAnsi="仿宋" w:cs="仿宋" w:hint="eastAsia"/>
          <w:sz w:val="28"/>
          <w:szCs w:val="28"/>
        </w:rPr>
        <w:t>税务登记号：</w:t>
      </w:r>
      <w:r>
        <w:rPr>
          <w:rFonts w:ascii="仿宋" w:eastAsia="仿宋" w:hAnsi="仿宋" w:cs="仿宋" w:hint="eastAsia"/>
          <w:sz w:val="28"/>
          <w:szCs w:val="28"/>
        </w:rPr>
        <w:t xml:space="preserve">91420500271750612X        </w:t>
      </w:r>
      <w:r>
        <w:rPr>
          <w:rFonts w:ascii="仿宋" w:eastAsia="仿宋" w:hAnsi="仿宋" w:cs="仿宋" w:hint="eastAsia"/>
          <w:spacing w:val="-2"/>
          <w:sz w:val="28"/>
          <w:szCs w:val="28"/>
        </w:rPr>
        <w:t>税务登记号：</w:t>
      </w:r>
    </w:p>
    <w:p w:rsidR="00524E70" w:rsidRDefault="002C3499">
      <w:pPr>
        <w:spacing w:line="480" w:lineRule="exact"/>
        <w:rPr>
          <w:rFonts w:ascii="仿宋" w:eastAsia="仿宋" w:hAnsi="仿宋" w:cs="仿宋"/>
          <w:sz w:val="32"/>
          <w:szCs w:val="32"/>
        </w:rPr>
      </w:pP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签约时间：</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日</w:t>
      </w:r>
    </w:p>
    <w:p w:rsidR="00524E70" w:rsidRDefault="002C3499">
      <w:pPr>
        <w:pStyle w:val="1"/>
        <w:spacing w:before="240" w:after="120" w:line="480" w:lineRule="exact"/>
        <w:rPr>
          <w:rFonts w:ascii="黑体" w:eastAsia="黑体" w:hAnsi="黑体" w:cs="黑体"/>
          <w:b w:val="0"/>
          <w:bCs w:val="0"/>
          <w:szCs w:val="32"/>
        </w:rPr>
      </w:pPr>
      <w:bookmarkStart w:id="155" w:name="_Toc25062"/>
      <w:bookmarkStart w:id="156" w:name="_Toc21483"/>
      <w:bookmarkEnd w:id="151"/>
      <w:bookmarkEnd w:id="152"/>
      <w:bookmarkEnd w:id="153"/>
      <w:bookmarkEnd w:id="154"/>
      <w:r>
        <w:rPr>
          <w:rFonts w:ascii="黑体" w:eastAsia="黑体" w:hAnsi="黑体" w:cs="黑体" w:hint="eastAsia"/>
          <w:b w:val="0"/>
          <w:bCs w:val="0"/>
          <w:szCs w:val="32"/>
        </w:rPr>
        <w:lastRenderedPageBreak/>
        <w:t>第五章</w:t>
      </w:r>
      <w:r>
        <w:rPr>
          <w:rFonts w:ascii="黑体" w:eastAsia="黑体" w:hAnsi="黑体" w:cs="黑体" w:hint="eastAsia"/>
          <w:b w:val="0"/>
          <w:bCs w:val="0"/>
          <w:szCs w:val="32"/>
        </w:rPr>
        <w:t xml:space="preserve">  </w:t>
      </w:r>
      <w:r>
        <w:rPr>
          <w:rFonts w:ascii="黑体" w:eastAsia="黑体" w:hAnsi="黑体" w:cs="黑体" w:hint="eastAsia"/>
          <w:b w:val="0"/>
          <w:bCs w:val="0"/>
          <w:szCs w:val="32"/>
        </w:rPr>
        <w:t>响应文件的格式</w:t>
      </w:r>
      <w:bookmarkEnd w:id="155"/>
      <w:bookmarkEnd w:id="156"/>
    </w:p>
    <w:p w:rsidR="00524E70" w:rsidRDefault="002C3499">
      <w:pPr>
        <w:pStyle w:val="21"/>
        <w:spacing w:line="480" w:lineRule="exact"/>
        <w:rPr>
          <w:rFonts w:ascii="仿宋" w:eastAsia="仿宋" w:hAnsi="仿宋" w:cs="仿宋"/>
        </w:rPr>
      </w:pPr>
      <w:bookmarkStart w:id="157" w:name="_Toc68574771"/>
      <w:bookmarkStart w:id="158" w:name="_Toc29269"/>
      <w:r>
        <w:rPr>
          <w:rFonts w:ascii="仿宋" w:eastAsia="仿宋" w:hAnsi="仿宋" w:cs="仿宋" w:hint="eastAsia"/>
        </w:rPr>
        <w:t>封面及目录</w:t>
      </w:r>
      <w:bookmarkEnd w:id="157"/>
      <w:bookmarkEnd w:id="158"/>
    </w:p>
    <w:p w:rsidR="00524E70" w:rsidRDefault="002C3499">
      <w:pPr>
        <w:spacing w:line="480" w:lineRule="exact"/>
        <w:ind w:firstLineChars="210" w:firstLine="672"/>
        <w:rPr>
          <w:rFonts w:ascii="仿宋" w:eastAsia="仿宋" w:hAnsi="仿宋" w:cs="仿宋"/>
          <w:sz w:val="32"/>
          <w:szCs w:val="32"/>
        </w:rPr>
      </w:pPr>
      <w:r>
        <w:rPr>
          <w:rFonts w:ascii="仿宋" w:eastAsia="仿宋" w:hAnsi="仿宋" w:cs="仿宋" w:hint="eastAsia"/>
          <w:sz w:val="32"/>
          <w:szCs w:val="32"/>
        </w:rPr>
        <w:t>封面上应注明采购编号、项目名称、采购人及</w:t>
      </w:r>
      <w:r>
        <w:rPr>
          <w:rFonts w:ascii="仿宋" w:eastAsia="仿宋" w:hAnsi="仿宋" w:cs="仿宋" w:hint="eastAsia"/>
          <w:sz w:val="32"/>
          <w:szCs w:val="32"/>
        </w:rPr>
        <w:t>采购</w:t>
      </w:r>
      <w:r>
        <w:rPr>
          <w:rFonts w:ascii="仿宋" w:eastAsia="仿宋" w:hAnsi="仿宋" w:cs="仿宋" w:hint="eastAsia"/>
          <w:sz w:val="32"/>
          <w:szCs w:val="32"/>
        </w:rPr>
        <w:t>供应商名称等。</w:t>
      </w:r>
    </w:p>
    <w:p w:rsidR="00524E70" w:rsidRDefault="00524E70">
      <w:pPr>
        <w:spacing w:line="480" w:lineRule="exact"/>
        <w:ind w:firstLineChars="210" w:firstLine="672"/>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pStyle w:val="21"/>
        <w:spacing w:line="480" w:lineRule="exact"/>
        <w:jc w:val="center"/>
        <w:rPr>
          <w:rFonts w:ascii="仿宋" w:eastAsia="仿宋" w:hAnsi="仿宋" w:cs="仿宋"/>
        </w:rPr>
        <w:sectPr w:rsidR="00524E70">
          <w:footerReference w:type="default" r:id="rId12"/>
          <w:pgSz w:w="11905" w:h="16838"/>
          <w:pgMar w:top="2098" w:right="1474" w:bottom="1984" w:left="1587" w:header="850" w:footer="1417" w:gutter="0"/>
          <w:pgNumType w:fmt="numberInDash"/>
          <w:cols w:space="0"/>
          <w:docGrid w:type="linesAndChars" w:linePitch="312"/>
        </w:sectPr>
      </w:pPr>
    </w:p>
    <w:p w:rsidR="00524E70" w:rsidRDefault="00524E70">
      <w:pPr>
        <w:pStyle w:val="1a"/>
        <w:numPr>
          <w:ilvl w:val="255"/>
          <w:numId w:val="0"/>
        </w:numPr>
        <w:autoSpaceDE w:val="0"/>
        <w:autoSpaceDN w:val="0"/>
        <w:adjustRightInd w:val="0"/>
        <w:snapToGrid w:val="0"/>
        <w:spacing w:beforeLines="50" w:before="156" w:afterLines="50" w:after="156" w:line="480" w:lineRule="exact"/>
        <w:jc w:val="center"/>
        <w:rPr>
          <w:rFonts w:ascii="仿宋" w:eastAsia="仿宋" w:hAnsi="仿宋" w:cs="仿宋"/>
          <w:color w:val="auto"/>
          <w:sz w:val="32"/>
          <w:szCs w:val="32"/>
        </w:rPr>
      </w:pPr>
    </w:p>
    <w:p w:rsidR="00524E70" w:rsidRDefault="002C3499">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项目编号：</w:t>
      </w:r>
    </w:p>
    <w:p w:rsidR="00524E70" w:rsidRDefault="002C3499">
      <w:pPr>
        <w:pStyle w:val="1a"/>
        <w:numPr>
          <w:ilvl w:val="255"/>
          <w:numId w:val="0"/>
        </w:numPr>
        <w:autoSpaceDE w:val="0"/>
        <w:autoSpaceDN w:val="0"/>
        <w:adjustRightInd w:val="0"/>
        <w:snapToGrid w:val="0"/>
        <w:spacing w:beforeLines="50" w:before="156" w:afterLines="50" w:after="156" w:line="480" w:lineRule="exact"/>
        <w:rPr>
          <w:rFonts w:ascii="仿宋" w:eastAsia="仿宋" w:hAnsi="仿宋" w:cs="仿宋"/>
          <w:color w:val="auto"/>
          <w:sz w:val="32"/>
          <w:szCs w:val="32"/>
        </w:rPr>
      </w:pPr>
      <w:r>
        <w:rPr>
          <w:rFonts w:ascii="仿宋" w:eastAsia="仿宋" w:hAnsi="仿宋" w:cs="仿宋" w:hint="eastAsia"/>
          <w:color w:val="auto"/>
          <w:sz w:val="32"/>
          <w:szCs w:val="32"/>
        </w:rPr>
        <w:t>项目名称：</w:t>
      </w: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pStyle w:val="affe"/>
        <w:spacing w:line="480" w:lineRule="exact"/>
        <w:ind w:firstLine="640"/>
        <w:rPr>
          <w:rFonts w:ascii="仿宋" w:eastAsia="仿宋" w:hAnsi="仿宋" w:cs="仿宋"/>
          <w:sz w:val="32"/>
          <w:szCs w:val="32"/>
        </w:rPr>
      </w:pPr>
    </w:p>
    <w:p w:rsidR="00524E70" w:rsidRDefault="00524E70">
      <w:pPr>
        <w:spacing w:line="480" w:lineRule="exact"/>
        <w:jc w:val="center"/>
        <w:rPr>
          <w:rFonts w:ascii="仿宋" w:eastAsia="仿宋" w:hAnsi="仿宋" w:cs="仿宋"/>
          <w:sz w:val="32"/>
          <w:szCs w:val="32"/>
        </w:rPr>
      </w:pPr>
    </w:p>
    <w:p w:rsidR="00524E70" w:rsidRDefault="002C3499">
      <w:pPr>
        <w:spacing w:line="480" w:lineRule="exact"/>
        <w:jc w:val="center"/>
        <w:rPr>
          <w:rFonts w:ascii="仿宋" w:eastAsia="仿宋" w:hAnsi="仿宋" w:cs="仿宋"/>
          <w:sz w:val="32"/>
          <w:szCs w:val="32"/>
        </w:rPr>
      </w:pPr>
      <w:r>
        <w:rPr>
          <w:rFonts w:ascii="仿宋" w:eastAsia="仿宋" w:hAnsi="仿宋" w:cs="仿宋" w:hint="eastAsia"/>
          <w:sz w:val="32"/>
          <w:szCs w:val="32"/>
        </w:rPr>
        <w:t>响</w:t>
      </w:r>
      <w:r>
        <w:rPr>
          <w:rFonts w:ascii="仿宋" w:eastAsia="仿宋" w:hAnsi="仿宋" w:cs="仿宋" w:hint="eastAsia"/>
          <w:sz w:val="32"/>
          <w:szCs w:val="32"/>
        </w:rPr>
        <w:t xml:space="preserve">  </w:t>
      </w:r>
      <w:r>
        <w:rPr>
          <w:rFonts w:ascii="仿宋" w:eastAsia="仿宋" w:hAnsi="仿宋" w:cs="仿宋" w:hint="eastAsia"/>
          <w:sz w:val="32"/>
          <w:szCs w:val="32"/>
        </w:rPr>
        <w:t>应</w:t>
      </w:r>
      <w:r>
        <w:rPr>
          <w:rFonts w:ascii="仿宋" w:eastAsia="仿宋" w:hAnsi="仿宋" w:cs="仿宋" w:hint="eastAsia"/>
          <w:sz w:val="32"/>
          <w:szCs w:val="32"/>
        </w:rPr>
        <w:t xml:space="preserve">  </w:t>
      </w:r>
      <w:r>
        <w:rPr>
          <w:rFonts w:ascii="仿宋" w:eastAsia="仿宋" w:hAnsi="仿宋" w:cs="仿宋" w:hint="eastAsia"/>
          <w:sz w:val="32"/>
          <w:szCs w:val="32"/>
        </w:rPr>
        <w:t>文</w:t>
      </w:r>
      <w:r>
        <w:rPr>
          <w:rFonts w:ascii="仿宋" w:eastAsia="仿宋" w:hAnsi="仿宋" w:cs="仿宋" w:hint="eastAsia"/>
          <w:sz w:val="32"/>
          <w:szCs w:val="32"/>
        </w:rPr>
        <w:t xml:space="preserve">  </w:t>
      </w:r>
      <w:r>
        <w:rPr>
          <w:rFonts w:ascii="仿宋" w:eastAsia="仿宋" w:hAnsi="仿宋" w:cs="仿宋" w:hint="eastAsia"/>
          <w:sz w:val="32"/>
          <w:szCs w:val="32"/>
        </w:rPr>
        <w:t>件</w:t>
      </w:r>
    </w:p>
    <w:p w:rsidR="00524E70" w:rsidRDefault="002C3499">
      <w:pPr>
        <w:spacing w:line="480" w:lineRule="exact"/>
        <w:jc w:val="center"/>
        <w:rPr>
          <w:rFonts w:ascii="仿宋" w:eastAsia="仿宋" w:hAnsi="仿宋" w:cs="仿宋"/>
          <w:sz w:val="32"/>
          <w:szCs w:val="32"/>
        </w:rPr>
      </w:pPr>
      <w:r>
        <w:rPr>
          <w:rFonts w:ascii="仿宋" w:eastAsia="仿宋" w:hAnsi="仿宋" w:cs="仿宋" w:hint="eastAsia"/>
          <w:sz w:val="32"/>
          <w:szCs w:val="32"/>
        </w:rPr>
        <w:t>（正本）</w:t>
      </w: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pStyle w:val="affe"/>
        <w:spacing w:line="480" w:lineRule="exact"/>
        <w:ind w:firstLine="640"/>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2C349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采购人：</w:t>
      </w:r>
      <w:r>
        <w:rPr>
          <w:rFonts w:ascii="仿宋" w:eastAsia="仿宋" w:hAnsi="仿宋" w:cs="仿宋" w:hint="eastAsia"/>
          <w:sz w:val="32"/>
          <w:szCs w:val="32"/>
          <w:u w:val="single"/>
        </w:rPr>
        <w:t xml:space="preserve">                                          </w:t>
      </w:r>
    </w:p>
    <w:p w:rsidR="00524E70" w:rsidRDefault="002C3499">
      <w:pPr>
        <w:spacing w:beforeLines="50" w:before="156" w:afterLines="50" w:after="156" w:line="480" w:lineRule="exact"/>
        <w:ind w:firstLineChars="450" w:firstLine="1440"/>
        <w:rPr>
          <w:rFonts w:ascii="仿宋" w:eastAsia="仿宋" w:hAnsi="仿宋" w:cs="仿宋"/>
          <w:sz w:val="32"/>
          <w:szCs w:val="32"/>
          <w:u w:val="single"/>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（盖单位章）</w:t>
      </w:r>
    </w:p>
    <w:p w:rsidR="00524E70" w:rsidRDefault="002C349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供应商代表：</w:t>
      </w:r>
      <w:r>
        <w:rPr>
          <w:rFonts w:ascii="仿宋" w:eastAsia="仿宋" w:hAnsi="仿宋" w:cs="仿宋" w:hint="eastAsia"/>
          <w:sz w:val="32"/>
          <w:szCs w:val="32"/>
          <w:u w:val="single"/>
        </w:rPr>
        <w:t xml:space="preserve">                           </w:t>
      </w:r>
      <w:r>
        <w:rPr>
          <w:rFonts w:ascii="仿宋" w:eastAsia="仿宋" w:hAnsi="仿宋" w:cs="仿宋" w:hint="eastAsia"/>
          <w:sz w:val="32"/>
          <w:szCs w:val="32"/>
        </w:rPr>
        <w:t>（签字）</w:t>
      </w:r>
    </w:p>
    <w:p w:rsidR="00524E70" w:rsidRDefault="002C3499">
      <w:pPr>
        <w:spacing w:beforeLines="50" w:before="156" w:afterLines="50" w:after="156" w:line="480" w:lineRule="exact"/>
        <w:ind w:firstLineChars="450" w:firstLine="1440"/>
        <w:rPr>
          <w:rFonts w:ascii="仿宋" w:eastAsia="仿宋" w:hAnsi="仿宋" w:cs="仿宋"/>
          <w:sz w:val="32"/>
          <w:szCs w:val="32"/>
        </w:rPr>
      </w:pPr>
      <w:r>
        <w:rPr>
          <w:rFonts w:ascii="仿宋" w:eastAsia="仿宋" w:hAnsi="仿宋" w:cs="仿宋" w:hint="eastAsia"/>
          <w:sz w:val="32"/>
          <w:szCs w:val="32"/>
        </w:rPr>
        <w:t>日期：</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524E70">
      <w:pPr>
        <w:pStyle w:val="affe"/>
        <w:spacing w:line="480" w:lineRule="exact"/>
        <w:ind w:firstLineChars="0" w:firstLine="0"/>
        <w:rPr>
          <w:rFonts w:ascii="仿宋" w:eastAsia="仿宋" w:hAnsi="仿宋" w:cs="仿宋"/>
          <w:sz w:val="32"/>
          <w:szCs w:val="32"/>
        </w:rPr>
      </w:pPr>
    </w:p>
    <w:p w:rsidR="00524E70" w:rsidRDefault="00524E70">
      <w:pPr>
        <w:spacing w:line="480" w:lineRule="exact"/>
        <w:rPr>
          <w:rFonts w:ascii="仿宋" w:eastAsia="仿宋" w:hAnsi="仿宋" w:cs="仿宋"/>
          <w:sz w:val="32"/>
          <w:szCs w:val="32"/>
        </w:rPr>
        <w:sectPr w:rsidR="00524E70">
          <w:pgSz w:w="11905" w:h="16838"/>
          <w:pgMar w:top="2098" w:right="1474" w:bottom="1984" w:left="1587" w:header="850" w:footer="1417" w:gutter="0"/>
          <w:pgNumType w:fmt="numberInDash"/>
          <w:cols w:space="0"/>
          <w:docGrid w:type="linesAndChars" w:linePitch="312"/>
        </w:sectPr>
      </w:pPr>
    </w:p>
    <w:p w:rsidR="00524E70" w:rsidRDefault="002C3499">
      <w:pPr>
        <w:keepNext/>
        <w:keepLines/>
        <w:spacing w:before="260" w:after="260" w:line="480" w:lineRule="exact"/>
        <w:jc w:val="center"/>
        <w:outlineLvl w:val="1"/>
        <w:rPr>
          <w:rFonts w:ascii="仿宋" w:eastAsia="仿宋" w:hAnsi="仿宋" w:cs="仿宋"/>
          <w:b/>
          <w:sz w:val="32"/>
          <w:szCs w:val="32"/>
        </w:rPr>
      </w:pPr>
      <w:bookmarkStart w:id="159" w:name="_Toc15714"/>
      <w:bookmarkStart w:id="160" w:name="_Toc179203663"/>
      <w:r>
        <w:rPr>
          <w:rFonts w:ascii="仿宋" w:eastAsia="仿宋" w:hAnsi="仿宋" w:cs="仿宋" w:hint="eastAsia"/>
          <w:b/>
          <w:sz w:val="32"/>
          <w:szCs w:val="32"/>
        </w:rPr>
        <w:lastRenderedPageBreak/>
        <w:t>一、</w:t>
      </w:r>
      <w:r>
        <w:rPr>
          <w:rFonts w:ascii="仿宋" w:eastAsia="仿宋" w:hAnsi="仿宋" w:cs="仿宋" w:hint="eastAsia"/>
          <w:b/>
          <w:sz w:val="32"/>
          <w:szCs w:val="32"/>
        </w:rPr>
        <w:t>采购</w:t>
      </w:r>
      <w:r>
        <w:rPr>
          <w:rFonts w:ascii="仿宋" w:eastAsia="仿宋" w:hAnsi="仿宋" w:cs="仿宋" w:hint="eastAsia"/>
          <w:b/>
          <w:sz w:val="32"/>
          <w:szCs w:val="32"/>
        </w:rPr>
        <w:t>响应函</w:t>
      </w:r>
      <w:bookmarkEnd w:id="159"/>
      <w:bookmarkEnd w:id="160"/>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致：湖北</w:t>
      </w:r>
      <w:r>
        <w:rPr>
          <w:rFonts w:ascii="仿宋" w:eastAsia="仿宋" w:hAnsi="仿宋" w:cs="仿宋" w:hint="eastAsia"/>
          <w:sz w:val="32"/>
          <w:szCs w:val="32"/>
        </w:rPr>
        <w:t>兴发化工集团股份</w:t>
      </w:r>
      <w:r>
        <w:rPr>
          <w:rFonts w:ascii="仿宋" w:eastAsia="仿宋" w:hAnsi="仿宋" w:cs="仿宋" w:hint="eastAsia"/>
          <w:sz w:val="32"/>
          <w:szCs w:val="32"/>
        </w:rPr>
        <w:t>有限公司</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根据贵方</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（项目名称）</w:t>
      </w:r>
      <w:r>
        <w:rPr>
          <w:rFonts w:ascii="仿宋" w:eastAsia="仿宋" w:hAnsi="仿宋" w:cs="仿宋" w:hint="eastAsia"/>
          <w:sz w:val="32"/>
          <w:szCs w:val="32"/>
        </w:rPr>
        <w:t>采购</w:t>
      </w:r>
      <w:r>
        <w:rPr>
          <w:rFonts w:ascii="仿宋" w:eastAsia="仿宋" w:hAnsi="仿宋" w:cs="仿宋" w:hint="eastAsia"/>
          <w:sz w:val="32"/>
          <w:szCs w:val="32"/>
        </w:rPr>
        <w:t>文件规定，提交电子版（</w:t>
      </w:r>
      <w:r>
        <w:rPr>
          <w:rFonts w:ascii="仿宋" w:eastAsia="仿宋" w:hAnsi="仿宋" w:cs="仿宋" w:hint="eastAsia"/>
          <w:sz w:val="32"/>
          <w:szCs w:val="32"/>
        </w:rPr>
        <w:t>采购</w:t>
      </w:r>
      <w:r>
        <w:rPr>
          <w:rFonts w:ascii="仿宋" w:eastAsia="仿宋" w:hAnsi="仿宋" w:cs="仿宋" w:hint="eastAsia"/>
          <w:sz w:val="32"/>
          <w:szCs w:val="32"/>
        </w:rPr>
        <w:t>响应文件正本扫描件</w:t>
      </w:r>
      <w:r>
        <w:rPr>
          <w:rFonts w:ascii="仿宋" w:eastAsia="仿宋" w:hAnsi="仿宋" w:cs="仿宋" w:hint="eastAsia"/>
          <w:sz w:val="32"/>
          <w:szCs w:val="32"/>
        </w:rPr>
        <w:t>1</w:t>
      </w:r>
      <w:r>
        <w:rPr>
          <w:rFonts w:ascii="仿宋" w:eastAsia="仿宋" w:hAnsi="仿宋" w:cs="仿宋" w:hint="eastAsia"/>
          <w:sz w:val="32"/>
          <w:szCs w:val="32"/>
        </w:rPr>
        <w:t>份</w:t>
      </w:r>
      <w:r>
        <w:rPr>
          <w:rFonts w:ascii="仿宋" w:eastAsia="仿宋" w:hAnsi="仿宋" w:cs="仿宋" w:hint="eastAsia"/>
          <w:sz w:val="32"/>
          <w:szCs w:val="32"/>
        </w:rPr>
        <w:t>）</w:t>
      </w:r>
      <w:r>
        <w:rPr>
          <w:rFonts w:ascii="仿宋" w:eastAsia="仿宋" w:hAnsi="仿宋" w:cs="仿宋" w:hint="eastAsia"/>
          <w:sz w:val="32"/>
          <w:szCs w:val="32"/>
        </w:rPr>
        <w:t>。</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我方宣布同意如下：</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文件规定应交付的货物的总价（含税）：</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人民币（大写）</w:t>
      </w:r>
      <w:r>
        <w:rPr>
          <w:rFonts w:ascii="仿宋" w:eastAsia="仿宋" w:hAnsi="仿宋" w:cs="仿宋" w:hint="eastAsia"/>
          <w:sz w:val="32"/>
          <w:szCs w:val="32"/>
          <w:u w:val="single"/>
        </w:rPr>
        <w:t xml:space="preserve">                  </w:t>
      </w:r>
      <w:r>
        <w:rPr>
          <w:rFonts w:ascii="仿宋" w:eastAsia="仿宋" w:hAnsi="仿宋" w:cs="仿宋" w:hint="eastAsia"/>
          <w:sz w:val="32"/>
          <w:szCs w:val="32"/>
        </w:rPr>
        <w:t>、（小写）</w:t>
      </w:r>
      <w:r>
        <w:rPr>
          <w:rFonts w:ascii="仿宋" w:eastAsia="仿宋" w:hAnsi="仿宋" w:cs="仿宋" w:hint="eastAsia"/>
          <w:sz w:val="32"/>
          <w:szCs w:val="32"/>
          <w:u w:val="single"/>
        </w:rPr>
        <w:t xml:space="preserve">             </w:t>
      </w:r>
      <w:r>
        <w:rPr>
          <w:rFonts w:ascii="仿宋" w:eastAsia="仿宋" w:hAnsi="仿宋" w:cs="仿宋" w:hint="eastAsia"/>
          <w:sz w:val="32"/>
          <w:szCs w:val="32"/>
        </w:rPr>
        <w:t>元</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、交货期：</w:t>
      </w:r>
      <w:r>
        <w:rPr>
          <w:rFonts w:ascii="仿宋" w:eastAsia="仿宋" w:hAnsi="仿宋" w:cs="仿宋" w:hint="eastAsia"/>
          <w:sz w:val="32"/>
          <w:szCs w:val="32"/>
          <w:u w:val="single"/>
        </w:rPr>
        <w:t xml:space="preserve">                     </w:t>
      </w:r>
      <w:r>
        <w:rPr>
          <w:rFonts w:ascii="仿宋" w:eastAsia="仿宋" w:hAnsi="仿宋" w:cs="仿宋" w:hint="eastAsia"/>
          <w:sz w:val="32"/>
          <w:szCs w:val="32"/>
        </w:rPr>
        <w:t>。</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、供应商接受本</w:t>
      </w:r>
      <w:r>
        <w:rPr>
          <w:rFonts w:ascii="仿宋" w:eastAsia="仿宋" w:hAnsi="仿宋" w:cs="仿宋" w:hint="eastAsia"/>
          <w:sz w:val="32"/>
          <w:szCs w:val="32"/>
        </w:rPr>
        <w:t>采购</w:t>
      </w:r>
      <w:r>
        <w:rPr>
          <w:rFonts w:ascii="仿宋" w:eastAsia="仿宋" w:hAnsi="仿宋" w:cs="仿宋" w:hint="eastAsia"/>
          <w:sz w:val="32"/>
          <w:szCs w:val="32"/>
        </w:rPr>
        <w:t>文件合同书格式及合同条款，并将按</w:t>
      </w:r>
      <w:r>
        <w:rPr>
          <w:rFonts w:ascii="仿宋" w:eastAsia="仿宋" w:hAnsi="仿宋" w:cs="仿宋" w:hint="eastAsia"/>
          <w:sz w:val="32"/>
          <w:szCs w:val="32"/>
        </w:rPr>
        <w:t>采购</w:t>
      </w:r>
      <w:r>
        <w:rPr>
          <w:rFonts w:ascii="仿宋" w:eastAsia="仿宋" w:hAnsi="仿宋" w:cs="仿宋" w:hint="eastAsia"/>
          <w:sz w:val="32"/>
          <w:szCs w:val="32"/>
        </w:rPr>
        <w:t>文件的规定履行合同责任和义务。</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、供应商已详细审查全部</w:t>
      </w:r>
      <w:r>
        <w:rPr>
          <w:rFonts w:ascii="仿宋" w:eastAsia="仿宋" w:hAnsi="仿宋" w:cs="仿宋" w:hint="eastAsia"/>
          <w:sz w:val="32"/>
          <w:szCs w:val="32"/>
        </w:rPr>
        <w:t>采购</w:t>
      </w:r>
      <w:r>
        <w:rPr>
          <w:rFonts w:ascii="仿宋" w:eastAsia="仿宋" w:hAnsi="仿宋" w:cs="仿宋" w:hint="eastAsia"/>
          <w:sz w:val="32"/>
          <w:szCs w:val="32"/>
        </w:rPr>
        <w:t>文件，包括第</w:t>
      </w:r>
      <w:r>
        <w:rPr>
          <w:rFonts w:ascii="仿宋" w:eastAsia="仿宋" w:hAnsi="仿宋" w:cs="仿宋" w:hint="eastAsia"/>
          <w:sz w:val="32"/>
          <w:szCs w:val="32"/>
          <w:u w:val="single"/>
        </w:rPr>
        <w:t>（编号、补遗书）（如有）</w:t>
      </w:r>
      <w:r>
        <w:rPr>
          <w:rFonts w:ascii="仿宋" w:eastAsia="仿宋" w:hAnsi="仿宋" w:cs="仿宋" w:hint="eastAsia"/>
          <w:sz w:val="32"/>
          <w:szCs w:val="32"/>
        </w:rPr>
        <w:t>。我方完全理解并同意放弃对这方面有不明及误解的权力。</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、本</w:t>
      </w:r>
      <w:r>
        <w:rPr>
          <w:rFonts w:ascii="仿宋" w:eastAsia="仿宋" w:hAnsi="仿宋" w:cs="仿宋" w:hint="eastAsia"/>
          <w:sz w:val="32"/>
          <w:szCs w:val="32"/>
        </w:rPr>
        <w:t>采购</w:t>
      </w:r>
      <w:r>
        <w:rPr>
          <w:rFonts w:ascii="仿宋" w:eastAsia="仿宋" w:hAnsi="仿宋" w:cs="仿宋" w:hint="eastAsia"/>
          <w:sz w:val="32"/>
          <w:szCs w:val="32"/>
        </w:rPr>
        <w:t>有效期为</w:t>
      </w:r>
      <w:r>
        <w:rPr>
          <w:rFonts w:ascii="仿宋" w:eastAsia="仿宋" w:hAnsi="仿宋" w:cs="仿宋" w:hint="eastAsia"/>
          <w:sz w:val="32"/>
          <w:szCs w:val="32"/>
          <w:u w:val="single"/>
        </w:rPr>
        <w:t>响应文件递交截止之日起</w:t>
      </w:r>
      <w:r>
        <w:rPr>
          <w:rFonts w:ascii="仿宋" w:eastAsia="仿宋" w:hAnsi="仿宋" w:cs="仿宋" w:hint="eastAsia"/>
          <w:sz w:val="32"/>
          <w:szCs w:val="32"/>
          <w:u w:val="single"/>
        </w:rPr>
        <w:t>180</w:t>
      </w:r>
      <w:r>
        <w:rPr>
          <w:rFonts w:ascii="仿宋" w:eastAsia="仿宋" w:hAnsi="仿宋" w:cs="仿宋" w:hint="eastAsia"/>
          <w:sz w:val="32"/>
          <w:szCs w:val="32"/>
          <w:u w:val="single"/>
        </w:rPr>
        <w:t>日历天</w:t>
      </w:r>
      <w:r>
        <w:rPr>
          <w:rFonts w:ascii="仿宋" w:eastAsia="仿宋" w:hAnsi="仿宋" w:cs="仿宋" w:hint="eastAsia"/>
          <w:sz w:val="32"/>
          <w:szCs w:val="32"/>
        </w:rPr>
        <w:t>。</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、供应商同意提供按照贵方要求的与其</w:t>
      </w:r>
      <w:r>
        <w:rPr>
          <w:rFonts w:ascii="仿宋" w:eastAsia="仿宋" w:hAnsi="仿宋" w:cs="仿宋" w:hint="eastAsia"/>
          <w:sz w:val="32"/>
          <w:szCs w:val="32"/>
        </w:rPr>
        <w:t>采购</w:t>
      </w:r>
      <w:r>
        <w:rPr>
          <w:rFonts w:ascii="仿宋" w:eastAsia="仿宋" w:hAnsi="仿宋" w:cs="仿宋" w:hint="eastAsia"/>
          <w:sz w:val="32"/>
          <w:szCs w:val="32"/>
        </w:rPr>
        <w:t>有关的一切数据或资料。</w:t>
      </w:r>
    </w:p>
    <w:p w:rsidR="00524E70" w:rsidRDefault="00524E70">
      <w:pPr>
        <w:pStyle w:val="affe"/>
        <w:spacing w:line="480" w:lineRule="exact"/>
        <w:ind w:firstLine="640"/>
        <w:rPr>
          <w:rFonts w:ascii="仿宋" w:eastAsia="仿宋" w:hAnsi="仿宋" w:cs="仿宋"/>
          <w:sz w:val="32"/>
          <w:szCs w:val="32"/>
        </w:rPr>
      </w:pPr>
    </w:p>
    <w:p w:rsidR="00524E70" w:rsidRDefault="002C349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p>
    <w:p w:rsidR="00524E70" w:rsidRDefault="002C349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524E70" w:rsidRDefault="002C349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邮箱：</w:t>
      </w:r>
      <w:r>
        <w:rPr>
          <w:rFonts w:ascii="仿宋" w:eastAsia="仿宋" w:hAnsi="仿宋" w:cs="仿宋" w:hint="eastAsia"/>
          <w:sz w:val="32"/>
          <w:szCs w:val="32"/>
          <w:u w:val="single"/>
        </w:rPr>
        <w:t xml:space="preserve">                     </w:t>
      </w:r>
    </w:p>
    <w:p w:rsidR="00524E70" w:rsidRDefault="002C3499">
      <w:pPr>
        <w:adjustRightInd w:val="0"/>
        <w:snapToGrid w:val="0"/>
        <w:spacing w:line="480" w:lineRule="exact"/>
        <w:ind w:firstLineChars="1200" w:firstLine="3840"/>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524E70" w:rsidRDefault="002C349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法定代表人（签字或盖章）：</w:t>
      </w:r>
      <w:r>
        <w:rPr>
          <w:rFonts w:ascii="仿宋" w:eastAsia="仿宋" w:hAnsi="仿宋" w:cs="仿宋" w:hint="eastAsia"/>
          <w:sz w:val="32"/>
          <w:szCs w:val="32"/>
          <w:u w:val="single"/>
        </w:rPr>
        <w:t xml:space="preserve">                   </w:t>
      </w:r>
    </w:p>
    <w:p w:rsidR="00524E70" w:rsidRDefault="002C3499">
      <w:pPr>
        <w:adjustRightInd w:val="0"/>
        <w:snapToGrid w:val="0"/>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524E70" w:rsidRDefault="002C3499">
      <w:pPr>
        <w:spacing w:line="480" w:lineRule="exact"/>
        <w:ind w:firstLineChars="1400" w:firstLine="448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524E70" w:rsidRDefault="002C3499">
      <w:pPr>
        <w:keepNext/>
        <w:keepLines/>
        <w:spacing w:before="260" w:after="260" w:line="480" w:lineRule="exact"/>
        <w:jc w:val="center"/>
        <w:outlineLvl w:val="1"/>
        <w:rPr>
          <w:rFonts w:ascii="仿宋" w:eastAsia="仿宋" w:hAnsi="仿宋" w:cs="仿宋"/>
          <w:b/>
          <w:bCs/>
          <w:sz w:val="32"/>
          <w:szCs w:val="32"/>
        </w:rPr>
      </w:pPr>
      <w:bookmarkStart w:id="161" w:name="_Toc7279"/>
      <w:bookmarkStart w:id="162" w:name="_Toc16031"/>
      <w:bookmarkStart w:id="163" w:name="_Toc2731"/>
      <w:bookmarkStart w:id="164" w:name="_Toc2147"/>
      <w:bookmarkStart w:id="165" w:name="_Toc11734"/>
      <w:bookmarkStart w:id="166" w:name="_Toc520274716"/>
      <w:bookmarkStart w:id="167" w:name="_Toc213"/>
      <w:bookmarkStart w:id="168" w:name="_Toc11314"/>
      <w:bookmarkStart w:id="169" w:name="_Toc24728"/>
      <w:bookmarkStart w:id="170" w:name="_Toc25967"/>
      <w:bookmarkStart w:id="171" w:name="_Toc19363"/>
      <w:bookmarkStart w:id="172" w:name="_Toc7372"/>
      <w:bookmarkStart w:id="173" w:name="_Toc29257"/>
      <w:bookmarkStart w:id="174" w:name="_Toc179203664"/>
      <w:bookmarkStart w:id="175" w:name="_Toc31423"/>
      <w:bookmarkStart w:id="176" w:name="_Toc18195"/>
      <w:bookmarkStart w:id="177" w:name="_Toc2811"/>
      <w:bookmarkStart w:id="178" w:name="_Toc10243"/>
      <w:bookmarkStart w:id="179" w:name="_Toc15695"/>
      <w:bookmarkStart w:id="180" w:name="_Toc11556"/>
      <w:r>
        <w:rPr>
          <w:rFonts w:ascii="仿宋" w:eastAsia="仿宋" w:hAnsi="仿宋" w:cs="仿宋" w:hint="eastAsia"/>
          <w:b/>
          <w:bCs/>
          <w:sz w:val="32"/>
          <w:szCs w:val="32"/>
        </w:rPr>
        <w:lastRenderedPageBreak/>
        <w:t>二、</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仿宋" w:eastAsia="仿宋" w:hAnsi="仿宋" w:cs="仿宋" w:hint="eastAsia"/>
          <w:b/>
          <w:bCs/>
          <w:sz w:val="32"/>
          <w:szCs w:val="32"/>
        </w:rPr>
        <w:t>采购</w:t>
      </w:r>
      <w:r>
        <w:rPr>
          <w:rFonts w:ascii="仿宋" w:eastAsia="仿宋" w:hAnsi="仿宋" w:cs="仿宋" w:hint="eastAsia"/>
          <w:b/>
          <w:bCs/>
          <w:sz w:val="32"/>
          <w:szCs w:val="32"/>
        </w:rPr>
        <w:t>响应函附录</w:t>
      </w:r>
      <w:bookmarkEnd w:id="180"/>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1723"/>
        <w:gridCol w:w="6476"/>
      </w:tblGrid>
      <w:tr w:rsidR="00524E70">
        <w:trPr>
          <w:trHeight w:val="624"/>
        </w:trPr>
        <w:tc>
          <w:tcPr>
            <w:tcW w:w="522" w:type="pct"/>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941" w:type="pct"/>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w:t>
            </w:r>
          </w:p>
        </w:tc>
        <w:tc>
          <w:tcPr>
            <w:tcW w:w="3536" w:type="pct"/>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响应内容</w:t>
            </w:r>
          </w:p>
        </w:tc>
      </w:tr>
      <w:tr w:rsidR="00524E70">
        <w:trPr>
          <w:trHeight w:val="624"/>
        </w:trPr>
        <w:tc>
          <w:tcPr>
            <w:tcW w:w="522"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p>
        </w:tc>
        <w:tc>
          <w:tcPr>
            <w:tcW w:w="941"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6840" w:type="dxa"/>
            <w:vAlign w:val="center"/>
          </w:tcPr>
          <w:p w:rsidR="00524E70" w:rsidRDefault="002C349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合同签订后</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天内到达甲方现场</w:t>
            </w:r>
            <w:r>
              <w:rPr>
                <w:rFonts w:asciiTheme="minorEastAsia" w:eastAsiaTheme="minorEastAsia" w:hAnsiTheme="minorEastAsia" w:cstheme="minorEastAsia" w:hint="eastAsia"/>
                <w:szCs w:val="21"/>
              </w:rPr>
              <w:t>。</w:t>
            </w:r>
          </w:p>
        </w:tc>
      </w:tr>
      <w:tr w:rsidR="00524E70">
        <w:trPr>
          <w:trHeight w:val="624"/>
        </w:trPr>
        <w:tc>
          <w:tcPr>
            <w:tcW w:w="522"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p>
        </w:tc>
        <w:tc>
          <w:tcPr>
            <w:tcW w:w="941"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交货地点</w:t>
            </w:r>
          </w:p>
        </w:tc>
        <w:tc>
          <w:tcPr>
            <w:tcW w:w="6840" w:type="dxa"/>
            <w:vAlign w:val="center"/>
          </w:tcPr>
          <w:p w:rsidR="00524E70" w:rsidRDefault="002C349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按照采购人要求。</w:t>
            </w:r>
          </w:p>
        </w:tc>
      </w:tr>
      <w:tr w:rsidR="00524E70">
        <w:trPr>
          <w:trHeight w:val="624"/>
        </w:trPr>
        <w:tc>
          <w:tcPr>
            <w:tcW w:w="522"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p>
        </w:tc>
        <w:tc>
          <w:tcPr>
            <w:tcW w:w="941"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质量目标</w:t>
            </w:r>
          </w:p>
        </w:tc>
        <w:tc>
          <w:tcPr>
            <w:tcW w:w="6840" w:type="dxa"/>
            <w:vAlign w:val="center"/>
          </w:tcPr>
          <w:p w:rsidR="00524E70" w:rsidRDefault="002C349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符合最新国家相关标准，满足采购人要求</w:t>
            </w:r>
            <w:r>
              <w:rPr>
                <w:rFonts w:asciiTheme="minorEastAsia" w:eastAsiaTheme="minorEastAsia" w:hAnsiTheme="minorEastAsia" w:cstheme="minorEastAsia" w:hint="eastAsia"/>
                <w:szCs w:val="21"/>
              </w:rPr>
              <w:t>。</w:t>
            </w:r>
          </w:p>
        </w:tc>
      </w:tr>
      <w:tr w:rsidR="00524E70">
        <w:trPr>
          <w:trHeight w:val="624"/>
        </w:trPr>
        <w:tc>
          <w:tcPr>
            <w:tcW w:w="522"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p>
        </w:tc>
        <w:tc>
          <w:tcPr>
            <w:tcW w:w="941"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质保期</w:t>
            </w:r>
          </w:p>
        </w:tc>
        <w:tc>
          <w:tcPr>
            <w:tcW w:w="6840" w:type="dxa"/>
            <w:vAlign w:val="center"/>
          </w:tcPr>
          <w:p w:rsidR="00524E70" w:rsidRDefault="002C3499">
            <w:pPr>
              <w:spacing w:line="30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投运无质量问题后一年，或到货验收合格之日后</w:t>
            </w:r>
            <w:r>
              <w:rPr>
                <w:rFonts w:asciiTheme="minorEastAsia" w:eastAsiaTheme="minorEastAsia" w:hAnsiTheme="minorEastAsia" w:cstheme="minorEastAsia" w:hint="eastAsia"/>
                <w:szCs w:val="21"/>
              </w:rPr>
              <w:t>18</w:t>
            </w:r>
            <w:r>
              <w:rPr>
                <w:rFonts w:asciiTheme="minorEastAsia" w:eastAsiaTheme="minorEastAsia" w:hAnsiTheme="minorEastAsia" w:cstheme="minorEastAsia" w:hint="eastAsia"/>
                <w:szCs w:val="21"/>
              </w:rPr>
              <w:t>个月，以先到之日为准。</w:t>
            </w:r>
          </w:p>
        </w:tc>
      </w:tr>
      <w:tr w:rsidR="00524E70">
        <w:trPr>
          <w:trHeight w:val="1581"/>
        </w:trPr>
        <w:tc>
          <w:tcPr>
            <w:tcW w:w="522" w:type="pct"/>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p>
        </w:tc>
        <w:tc>
          <w:tcPr>
            <w:tcW w:w="941" w:type="pct"/>
            <w:vAlign w:val="center"/>
          </w:tcPr>
          <w:p w:rsidR="00524E70" w:rsidRDefault="002C3499">
            <w:pPr>
              <w:spacing w:line="300" w:lineRule="exact"/>
              <w:jc w:val="center"/>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pacing w:val="-4"/>
                <w:szCs w:val="21"/>
              </w:rPr>
              <w:t>付款方式</w:t>
            </w:r>
          </w:p>
        </w:tc>
        <w:tc>
          <w:tcPr>
            <w:tcW w:w="6840" w:type="dxa"/>
            <w:vAlign w:val="center"/>
          </w:tcPr>
          <w:p w:rsidR="00524E70" w:rsidRDefault="002C3499">
            <w:pPr>
              <w:spacing w:line="300" w:lineRule="exact"/>
              <w:jc w:val="left"/>
              <w:rPr>
                <w:rFonts w:asciiTheme="minorEastAsia" w:eastAsiaTheme="minorEastAsia" w:hAnsiTheme="minorEastAsia" w:cstheme="minorEastAsia"/>
                <w:spacing w:val="-4"/>
                <w:szCs w:val="21"/>
              </w:rPr>
            </w:pPr>
            <w:r>
              <w:rPr>
                <w:rFonts w:asciiTheme="minorEastAsia" w:eastAsiaTheme="minorEastAsia" w:hAnsiTheme="minorEastAsia" w:cstheme="minorEastAsia" w:hint="eastAsia"/>
                <w:szCs w:val="21"/>
              </w:rPr>
              <w:t>合同正式签定后</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乙方</w:t>
            </w:r>
            <w:r>
              <w:rPr>
                <w:rFonts w:asciiTheme="minorEastAsia" w:eastAsiaTheme="minorEastAsia" w:hAnsiTheme="minorEastAsia" w:cstheme="minorEastAsia" w:hint="eastAsia"/>
                <w:szCs w:val="21"/>
              </w:rPr>
              <w:t>货物</w:t>
            </w:r>
            <w:r>
              <w:rPr>
                <w:rFonts w:asciiTheme="minorEastAsia" w:eastAsiaTheme="minorEastAsia" w:hAnsiTheme="minorEastAsia" w:cstheme="minorEastAsia" w:hint="eastAsia"/>
                <w:szCs w:val="21"/>
              </w:rPr>
              <w:t>到达甲方现场经甲方全部验收合格且收到乙方提供的全额增值税专用发票入账</w:t>
            </w:r>
            <w:r>
              <w:rPr>
                <w:rFonts w:asciiTheme="minorEastAsia" w:eastAsiaTheme="minorEastAsia" w:hAnsiTheme="minorEastAsia" w:cstheme="minorEastAsia" w:hint="eastAsia"/>
                <w:szCs w:val="21"/>
              </w:rPr>
              <w:t>45</w:t>
            </w:r>
            <w:r>
              <w:rPr>
                <w:rFonts w:asciiTheme="minorEastAsia" w:eastAsiaTheme="minorEastAsia" w:hAnsiTheme="minorEastAsia" w:cstheme="minorEastAsia" w:hint="eastAsia"/>
                <w:szCs w:val="21"/>
              </w:rPr>
              <w:t>天后支付已验收合格货款金额的</w:t>
            </w:r>
            <w:r>
              <w:rPr>
                <w:rFonts w:asciiTheme="minorEastAsia" w:eastAsiaTheme="minorEastAsia" w:hAnsiTheme="minorEastAsia" w:cstheme="minorEastAsia" w:hint="eastAsia"/>
                <w:szCs w:val="21"/>
              </w:rPr>
              <w:t>6</w:t>
            </w:r>
            <w:r>
              <w:rPr>
                <w:rFonts w:asciiTheme="minorEastAsia" w:eastAsiaTheme="minorEastAsia" w:hAnsiTheme="minorEastAsia" w:cstheme="minorEastAsia" w:hint="eastAsia"/>
                <w:szCs w:val="21"/>
              </w:rPr>
              <w:t>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使用三个月后无任何问题支付</w:t>
            </w:r>
            <w:r>
              <w:rPr>
                <w:rFonts w:asciiTheme="minorEastAsia" w:eastAsiaTheme="minorEastAsia" w:hAnsiTheme="minorEastAsia" w:cstheme="minorEastAsia" w:hint="eastAsia"/>
                <w:szCs w:val="21"/>
              </w:rPr>
              <w:t>已验收合格货款金额的</w:t>
            </w:r>
            <w:r>
              <w:rPr>
                <w:rFonts w:asciiTheme="minorEastAsia" w:eastAsiaTheme="minorEastAsia" w:hAnsiTheme="minorEastAsia" w:cstheme="minorEastAsia" w:hint="eastAsia"/>
                <w:szCs w:val="21"/>
              </w:rPr>
              <w:t>30%</w:t>
            </w:r>
            <w:r>
              <w:rPr>
                <w:rFonts w:asciiTheme="minorEastAsia" w:eastAsiaTheme="minorEastAsia" w:hAnsiTheme="minorEastAsia" w:cstheme="minorEastAsia" w:hint="eastAsia"/>
                <w:szCs w:val="21"/>
              </w:rPr>
              <w:t>，</w:t>
            </w:r>
            <w:r>
              <w:rPr>
                <w:rFonts w:asciiTheme="minorEastAsia" w:eastAsiaTheme="minorEastAsia" w:hAnsiTheme="minorEastAsia" w:cstheme="minorEastAsia" w:hint="eastAsia"/>
                <w:szCs w:val="21"/>
              </w:rPr>
              <w:t>剩余</w:t>
            </w:r>
            <w:r>
              <w:rPr>
                <w:rFonts w:asciiTheme="minorEastAsia" w:eastAsiaTheme="minorEastAsia" w:hAnsiTheme="minorEastAsia" w:cstheme="minorEastAsia" w:hint="eastAsia"/>
                <w:szCs w:val="21"/>
              </w:rPr>
              <w:t>10%</w:t>
            </w:r>
            <w:r>
              <w:rPr>
                <w:rFonts w:asciiTheme="minorEastAsia" w:eastAsiaTheme="minorEastAsia" w:hAnsiTheme="minorEastAsia" w:cstheme="minorEastAsia" w:hint="eastAsia"/>
                <w:szCs w:val="21"/>
              </w:rPr>
              <w:t>货款留作质量保证金，在物资质量保证期满后</w:t>
            </w:r>
            <w:r>
              <w:rPr>
                <w:rFonts w:asciiTheme="minorEastAsia" w:eastAsiaTheme="minorEastAsia" w:hAnsiTheme="minorEastAsia" w:cstheme="minorEastAsia" w:hint="eastAsia"/>
                <w:szCs w:val="21"/>
              </w:rPr>
              <w:t>28</w:t>
            </w:r>
            <w:r>
              <w:rPr>
                <w:rFonts w:asciiTheme="minorEastAsia" w:eastAsiaTheme="minorEastAsia" w:hAnsiTheme="minorEastAsia" w:cstheme="minorEastAsia" w:hint="eastAsia"/>
                <w:szCs w:val="21"/>
              </w:rPr>
              <w:t>天内付清。</w:t>
            </w:r>
          </w:p>
        </w:tc>
      </w:tr>
    </w:tbl>
    <w:p w:rsidR="00524E70" w:rsidRDefault="00524E70">
      <w:pPr>
        <w:spacing w:line="480" w:lineRule="exact"/>
        <w:ind w:firstLineChars="1666" w:firstLine="5331"/>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24E70" w:rsidRDefault="002C3499">
      <w:pPr>
        <w:pStyle w:val="21"/>
        <w:spacing w:line="480" w:lineRule="exact"/>
        <w:jc w:val="center"/>
        <w:rPr>
          <w:rFonts w:ascii="仿宋" w:eastAsia="仿宋" w:hAnsi="仿宋" w:cs="仿宋"/>
          <w:b/>
          <w:bCs w:val="0"/>
        </w:rPr>
      </w:pPr>
      <w:bookmarkStart w:id="181" w:name="_Toc22676"/>
      <w:r>
        <w:rPr>
          <w:rFonts w:ascii="仿宋" w:eastAsia="仿宋" w:hAnsi="仿宋" w:cs="仿宋" w:hint="eastAsia"/>
          <w:b/>
          <w:bCs w:val="0"/>
        </w:rPr>
        <w:lastRenderedPageBreak/>
        <w:t>三、价格部分</w:t>
      </w:r>
      <w:bookmarkEnd w:id="181"/>
    </w:p>
    <w:p w:rsidR="00524E70" w:rsidRDefault="002C3499">
      <w:pPr>
        <w:pStyle w:val="31"/>
        <w:spacing w:line="480" w:lineRule="exact"/>
        <w:ind w:left="1134" w:hanging="1134"/>
        <w:jc w:val="center"/>
        <w:rPr>
          <w:rFonts w:ascii="仿宋" w:eastAsia="仿宋" w:hAnsi="仿宋" w:cs="仿宋"/>
          <w:sz w:val="32"/>
        </w:rPr>
      </w:pPr>
      <w:bookmarkStart w:id="182" w:name="_Toc98746545"/>
      <w:bookmarkStart w:id="183" w:name="_Toc92090025"/>
      <w:bookmarkStart w:id="184" w:name="_Toc30648"/>
      <w:bookmarkStart w:id="185" w:name="_Toc8377"/>
      <w:r>
        <w:rPr>
          <w:rFonts w:ascii="仿宋" w:eastAsia="仿宋" w:hAnsi="仿宋" w:cs="仿宋" w:hint="eastAsia"/>
          <w:sz w:val="32"/>
        </w:rPr>
        <w:t>报价</w:t>
      </w:r>
      <w:bookmarkEnd w:id="182"/>
      <w:bookmarkEnd w:id="183"/>
      <w:r>
        <w:rPr>
          <w:rFonts w:ascii="仿宋" w:eastAsia="仿宋" w:hAnsi="仿宋" w:cs="仿宋" w:hint="eastAsia"/>
          <w:sz w:val="32"/>
        </w:rPr>
        <w:t>单</w:t>
      </w:r>
      <w:bookmarkEnd w:id="184"/>
      <w:bookmarkEnd w:id="185"/>
    </w:p>
    <w:p w:rsidR="00524E70" w:rsidRDefault="00524E70">
      <w:pPr>
        <w:spacing w:line="480" w:lineRule="exact"/>
        <w:jc w:val="center"/>
        <w:rPr>
          <w:rFonts w:ascii="仿宋" w:eastAsia="仿宋" w:hAnsi="仿宋" w:cs="仿宋"/>
          <w:sz w:val="32"/>
          <w:szCs w:val="32"/>
        </w:rPr>
      </w:pPr>
    </w:p>
    <w:tbl>
      <w:tblPr>
        <w:tblW w:w="9244"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3569"/>
        <w:gridCol w:w="4568"/>
      </w:tblGrid>
      <w:tr w:rsidR="00524E70">
        <w:trPr>
          <w:cantSplit/>
          <w:trHeight w:val="850"/>
        </w:trPr>
        <w:tc>
          <w:tcPr>
            <w:tcW w:w="1107" w:type="dxa"/>
            <w:vAlign w:val="center"/>
          </w:tcPr>
          <w:p w:rsidR="00524E70" w:rsidRDefault="00524E7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总报价（元人民币）</w:t>
            </w:r>
          </w:p>
        </w:tc>
        <w:tc>
          <w:tcPr>
            <w:tcW w:w="4568" w:type="dxa"/>
            <w:vAlign w:val="center"/>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（小写）；</w:t>
            </w:r>
            <w:r>
              <w:rPr>
                <w:rFonts w:asciiTheme="minorEastAsia" w:eastAsiaTheme="minorEastAsia" w:hAnsiTheme="minorEastAsia" w:cstheme="minorEastAsia" w:hint="eastAsia"/>
                <w:szCs w:val="21"/>
              </w:rPr>
              <w:t xml:space="preserve">      </w:t>
            </w:r>
          </w:p>
          <w:p w:rsidR="00524E70" w:rsidRDefault="002C3499">
            <w:pPr>
              <w:spacing w:line="480" w:lineRule="exact"/>
              <w:ind w:firstLineChars="1400" w:firstLine="2940"/>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（大写）</w:t>
            </w:r>
          </w:p>
        </w:tc>
      </w:tr>
      <w:tr w:rsidR="00524E70">
        <w:trPr>
          <w:cantSplit/>
          <w:trHeight w:val="850"/>
        </w:trPr>
        <w:tc>
          <w:tcPr>
            <w:tcW w:w="1107" w:type="dxa"/>
            <w:vAlign w:val="center"/>
          </w:tcPr>
          <w:p w:rsidR="00524E70" w:rsidRDefault="00524E7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交货期</w:t>
            </w:r>
          </w:p>
        </w:tc>
        <w:tc>
          <w:tcPr>
            <w:tcW w:w="4568" w:type="dxa"/>
            <w:vAlign w:val="center"/>
          </w:tcPr>
          <w:p w:rsidR="00524E70" w:rsidRDefault="00524E70">
            <w:pPr>
              <w:spacing w:line="480" w:lineRule="exact"/>
              <w:jc w:val="center"/>
              <w:rPr>
                <w:rFonts w:asciiTheme="minorEastAsia" w:eastAsiaTheme="minorEastAsia" w:hAnsiTheme="minorEastAsia" w:cstheme="minorEastAsia"/>
                <w:szCs w:val="21"/>
              </w:rPr>
            </w:pPr>
          </w:p>
        </w:tc>
      </w:tr>
      <w:tr w:rsidR="00524E70">
        <w:trPr>
          <w:trHeight w:val="850"/>
        </w:trPr>
        <w:tc>
          <w:tcPr>
            <w:tcW w:w="1107" w:type="dxa"/>
            <w:vAlign w:val="center"/>
          </w:tcPr>
          <w:p w:rsidR="00524E70" w:rsidRDefault="00524E7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付款方式</w:t>
            </w:r>
          </w:p>
        </w:tc>
        <w:tc>
          <w:tcPr>
            <w:tcW w:w="4568" w:type="dxa"/>
            <w:vAlign w:val="center"/>
          </w:tcPr>
          <w:p w:rsidR="00524E70" w:rsidRDefault="00524E70">
            <w:pPr>
              <w:spacing w:line="480" w:lineRule="exact"/>
              <w:jc w:val="center"/>
              <w:rPr>
                <w:rFonts w:asciiTheme="minorEastAsia" w:eastAsiaTheme="minorEastAsia" w:hAnsiTheme="minorEastAsia" w:cstheme="minorEastAsia"/>
                <w:szCs w:val="21"/>
              </w:rPr>
            </w:pPr>
          </w:p>
        </w:tc>
      </w:tr>
      <w:tr w:rsidR="00524E70">
        <w:trPr>
          <w:trHeight w:val="850"/>
        </w:trPr>
        <w:tc>
          <w:tcPr>
            <w:tcW w:w="1107" w:type="dxa"/>
            <w:vAlign w:val="center"/>
          </w:tcPr>
          <w:p w:rsidR="00524E70" w:rsidRDefault="00524E70">
            <w:pPr>
              <w:numPr>
                <w:ilvl w:val="0"/>
                <w:numId w:val="17"/>
              </w:numPr>
              <w:spacing w:line="480" w:lineRule="exact"/>
              <w:jc w:val="center"/>
              <w:rPr>
                <w:rFonts w:asciiTheme="minorEastAsia" w:eastAsiaTheme="minorEastAsia" w:hAnsiTheme="minorEastAsia" w:cstheme="minorEastAsia"/>
                <w:szCs w:val="21"/>
              </w:rPr>
            </w:pPr>
          </w:p>
        </w:tc>
        <w:tc>
          <w:tcPr>
            <w:tcW w:w="3569" w:type="dxa"/>
            <w:vAlign w:val="center"/>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制造商</w:t>
            </w:r>
          </w:p>
        </w:tc>
        <w:tc>
          <w:tcPr>
            <w:tcW w:w="4568" w:type="dxa"/>
            <w:vAlign w:val="center"/>
          </w:tcPr>
          <w:p w:rsidR="00524E70" w:rsidRDefault="00524E70">
            <w:pPr>
              <w:spacing w:line="480" w:lineRule="exact"/>
              <w:jc w:val="center"/>
              <w:rPr>
                <w:rFonts w:asciiTheme="minorEastAsia" w:eastAsiaTheme="minorEastAsia" w:hAnsiTheme="minorEastAsia" w:cstheme="minorEastAsia"/>
                <w:szCs w:val="21"/>
              </w:rPr>
            </w:pPr>
          </w:p>
        </w:tc>
      </w:tr>
    </w:tbl>
    <w:p w:rsidR="00524E70" w:rsidRDefault="002C3499">
      <w:pPr>
        <w:spacing w:line="480" w:lineRule="exact"/>
        <w:jc w:val="left"/>
        <w:rPr>
          <w:rFonts w:ascii="仿宋" w:eastAsia="仿宋" w:hAnsi="仿宋" w:cs="仿宋"/>
          <w:sz w:val="32"/>
          <w:szCs w:val="32"/>
        </w:rPr>
      </w:pPr>
      <w:r>
        <w:rPr>
          <w:rFonts w:ascii="仿宋" w:eastAsia="仿宋" w:hAnsi="仿宋" w:cs="仿宋" w:hint="eastAsia"/>
          <w:sz w:val="32"/>
          <w:szCs w:val="32"/>
        </w:rPr>
        <w:t>注：总报价中应包含完成本项目的全部费用。供应商对报价的准确性负责，任何漏报、错报等均是供应商的风险。</w:t>
      </w: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2C3499">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524E70" w:rsidRDefault="00524E70">
      <w:pPr>
        <w:spacing w:line="480" w:lineRule="exact"/>
        <w:jc w:val="left"/>
        <w:rPr>
          <w:rFonts w:ascii="仿宋" w:eastAsia="仿宋" w:hAnsi="仿宋" w:cs="仿宋"/>
          <w:sz w:val="32"/>
          <w:szCs w:val="32"/>
        </w:rPr>
      </w:pPr>
      <w:bookmarkStart w:id="186" w:name="_Toc415646540"/>
      <w:bookmarkStart w:id="187" w:name="_Toc428651603"/>
      <w:bookmarkStart w:id="188" w:name="_Toc431940803"/>
    </w:p>
    <w:p w:rsidR="00524E70" w:rsidRDefault="00524E70">
      <w:pPr>
        <w:spacing w:line="480" w:lineRule="exact"/>
        <w:ind w:firstLineChars="1600" w:firstLine="5120"/>
        <w:jc w:val="left"/>
        <w:rPr>
          <w:rFonts w:ascii="仿宋" w:eastAsia="仿宋" w:hAnsi="仿宋" w:cs="仿宋"/>
          <w:sz w:val="32"/>
          <w:szCs w:val="32"/>
        </w:rPr>
      </w:pPr>
    </w:p>
    <w:p w:rsidR="00524E70" w:rsidRDefault="002C3499">
      <w:pPr>
        <w:spacing w:line="480" w:lineRule="exact"/>
        <w:ind w:firstLineChars="1000" w:firstLine="3200"/>
        <w:jc w:val="left"/>
        <w:rPr>
          <w:rFonts w:ascii="仿宋" w:eastAsia="仿宋" w:hAnsi="仿宋" w:cs="仿宋"/>
          <w:sz w:val="32"/>
          <w:szCs w:val="32"/>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524E70" w:rsidRDefault="00524E70">
      <w:pPr>
        <w:spacing w:line="480" w:lineRule="exact"/>
        <w:ind w:firstLineChars="2000" w:firstLine="6400"/>
        <w:rPr>
          <w:rFonts w:ascii="仿宋" w:eastAsia="仿宋" w:hAnsi="仿宋" w:cs="仿宋"/>
          <w:sz w:val="32"/>
          <w:szCs w:val="32"/>
          <w:u w:val="single"/>
        </w:rPr>
      </w:pPr>
    </w:p>
    <w:p w:rsidR="00524E70" w:rsidRDefault="00524E70">
      <w:pPr>
        <w:spacing w:line="480" w:lineRule="exact"/>
        <w:ind w:firstLineChars="2000" w:firstLine="6400"/>
        <w:rPr>
          <w:rFonts w:ascii="仿宋" w:eastAsia="仿宋" w:hAnsi="仿宋" w:cs="仿宋"/>
          <w:sz w:val="32"/>
          <w:szCs w:val="32"/>
          <w:u w:val="single"/>
        </w:rPr>
      </w:pPr>
    </w:p>
    <w:p w:rsidR="00524E70" w:rsidRDefault="002C3499">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524E70">
      <w:pPr>
        <w:pStyle w:val="affe"/>
        <w:spacing w:line="480" w:lineRule="exact"/>
        <w:ind w:firstLineChars="0" w:firstLine="0"/>
        <w:rPr>
          <w:rFonts w:ascii="仿宋" w:eastAsia="仿宋" w:hAnsi="仿宋" w:cs="仿宋"/>
          <w:sz w:val="32"/>
          <w:szCs w:val="32"/>
        </w:rPr>
      </w:pPr>
    </w:p>
    <w:p w:rsidR="00524E70" w:rsidRDefault="00524E70">
      <w:pPr>
        <w:pStyle w:val="affe"/>
        <w:spacing w:line="480" w:lineRule="exact"/>
        <w:ind w:firstLine="640"/>
        <w:rPr>
          <w:rFonts w:ascii="仿宋" w:eastAsia="仿宋" w:hAnsi="仿宋" w:cs="仿宋"/>
          <w:sz w:val="32"/>
          <w:szCs w:val="32"/>
        </w:rPr>
        <w:sectPr w:rsidR="00524E70">
          <w:footerReference w:type="default" r:id="rId13"/>
          <w:pgSz w:w="11905" w:h="16838"/>
          <w:pgMar w:top="2098" w:right="1474" w:bottom="1984" w:left="1587" w:header="850" w:footer="1417" w:gutter="0"/>
          <w:pgNumType w:fmt="numberInDash"/>
          <w:cols w:space="0"/>
          <w:docGrid w:type="linesAndChars" w:linePitch="312"/>
        </w:sectPr>
      </w:pPr>
    </w:p>
    <w:p w:rsidR="00524E70" w:rsidRDefault="00524E70">
      <w:pPr>
        <w:spacing w:line="480" w:lineRule="exact"/>
        <w:rPr>
          <w:rFonts w:ascii="仿宋" w:eastAsia="仿宋" w:hAnsi="仿宋" w:cs="仿宋"/>
          <w:sz w:val="32"/>
          <w:szCs w:val="32"/>
        </w:rPr>
      </w:pPr>
    </w:p>
    <w:p w:rsidR="00524E70" w:rsidRDefault="002C3499">
      <w:pPr>
        <w:pStyle w:val="af1"/>
        <w:spacing w:line="480" w:lineRule="exact"/>
        <w:jc w:val="center"/>
        <w:rPr>
          <w:rFonts w:ascii="仿宋" w:eastAsia="仿宋" w:hAnsi="仿宋" w:cs="仿宋"/>
          <w:sz w:val="32"/>
          <w:szCs w:val="32"/>
        </w:rPr>
      </w:pPr>
      <w:r>
        <w:rPr>
          <w:rFonts w:ascii="仿宋" w:eastAsia="仿宋" w:hAnsi="仿宋" w:cs="仿宋" w:hint="eastAsia"/>
          <w:sz w:val="32"/>
          <w:szCs w:val="32"/>
        </w:rPr>
        <w:t>分项报价清</w:t>
      </w:r>
      <w:r>
        <w:rPr>
          <w:rFonts w:ascii="仿宋" w:eastAsia="仿宋" w:hAnsi="仿宋" w:cs="仿宋" w:hint="eastAsia"/>
          <w:sz w:val="32"/>
          <w:szCs w:val="32"/>
        </w:rPr>
        <w:t>单</w:t>
      </w: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524E70">
      <w:pPr>
        <w:spacing w:line="480" w:lineRule="exact"/>
        <w:jc w:val="left"/>
        <w:rPr>
          <w:rFonts w:ascii="仿宋" w:eastAsia="仿宋" w:hAnsi="仿宋" w:cs="仿宋"/>
          <w:sz w:val="32"/>
          <w:szCs w:val="32"/>
        </w:rPr>
      </w:pPr>
    </w:p>
    <w:p w:rsidR="00524E70" w:rsidRDefault="002C3499">
      <w:pPr>
        <w:spacing w:line="480" w:lineRule="exact"/>
        <w:ind w:firstLineChars="1200" w:firstLine="3840"/>
        <w:jc w:val="lef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524E70" w:rsidRDefault="00524E70">
      <w:pPr>
        <w:spacing w:line="480" w:lineRule="exact"/>
        <w:ind w:firstLineChars="1400" w:firstLine="4480"/>
        <w:jc w:val="left"/>
        <w:rPr>
          <w:rFonts w:ascii="仿宋" w:eastAsia="仿宋" w:hAnsi="仿宋" w:cs="仿宋"/>
          <w:sz w:val="32"/>
          <w:szCs w:val="32"/>
        </w:rPr>
      </w:pPr>
    </w:p>
    <w:p w:rsidR="00524E70" w:rsidRDefault="002C3499">
      <w:pPr>
        <w:spacing w:line="480" w:lineRule="exact"/>
        <w:ind w:firstLineChars="1200" w:firstLine="3840"/>
        <w:jc w:val="left"/>
        <w:rPr>
          <w:rFonts w:ascii="仿宋" w:eastAsia="仿宋" w:hAnsi="仿宋" w:cs="仿宋"/>
          <w:sz w:val="32"/>
          <w:szCs w:val="32"/>
          <w:u w:val="single"/>
        </w:rPr>
      </w:pP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524E70" w:rsidRDefault="00524E70">
      <w:pPr>
        <w:spacing w:line="480" w:lineRule="exact"/>
        <w:ind w:firstLineChars="1600" w:firstLine="5120"/>
        <w:rPr>
          <w:rFonts w:ascii="仿宋" w:eastAsia="仿宋" w:hAnsi="仿宋" w:cs="仿宋"/>
          <w:sz w:val="32"/>
          <w:szCs w:val="32"/>
          <w:u w:val="single"/>
        </w:rPr>
      </w:pPr>
    </w:p>
    <w:p w:rsidR="00524E70" w:rsidRDefault="002C3499">
      <w:pPr>
        <w:spacing w:line="480" w:lineRule="exact"/>
        <w:ind w:firstLineChars="1200" w:firstLine="3840"/>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524E70">
      <w:pPr>
        <w:spacing w:line="480" w:lineRule="exact"/>
        <w:rPr>
          <w:rFonts w:ascii="仿宋" w:eastAsia="仿宋" w:hAnsi="仿宋" w:cs="仿宋"/>
          <w:sz w:val="32"/>
          <w:szCs w:val="32"/>
        </w:rPr>
        <w:sectPr w:rsidR="00524E70">
          <w:footerReference w:type="default" r:id="rId14"/>
          <w:pgSz w:w="11905" w:h="16838"/>
          <w:pgMar w:top="2098" w:right="1474" w:bottom="1984" w:left="1587" w:header="850" w:footer="1417" w:gutter="0"/>
          <w:pgNumType w:fmt="numberInDash"/>
          <w:cols w:space="0"/>
          <w:docGrid w:type="linesAndChars" w:linePitch="312"/>
        </w:sectPr>
      </w:pPr>
    </w:p>
    <w:p w:rsidR="00524E70" w:rsidRDefault="002C3499">
      <w:pPr>
        <w:pStyle w:val="21"/>
        <w:spacing w:line="480" w:lineRule="exact"/>
        <w:jc w:val="center"/>
        <w:rPr>
          <w:rFonts w:ascii="仿宋" w:eastAsia="仿宋" w:hAnsi="仿宋" w:cs="仿宋"/>
          <w:b/>
          <w:bCs w:val="0"/>
        </w:rPr>
      </w:pPr>
      <w:bookmarkStart w:id="189" w:name="_Toc8435"/>
      <w:r>
        <w:rPr>
          <w:rFonts w:ascii="仿宋" w:eastAsia="仿宋" w:hAnsi="仿宋" w:cs="仿宋" w:hint="eastAsia"/>
          <w:b/>
          <w:bCs w:val="0"/>
        </w:rPr>
        <w:lastRenderedPageBreak/>
        <w:t>四、商务部分</w:t>
      </w:r>
      <w:bookmarkEnd w:id="186"/>
      <w:bookmarkEnd w:id="187"/>
      <w:bookmarkEnd w:id="188"/>
      <w:bookmarkEnd w:id="189"/>
    </w:p>
    <w:p w:rsidR="00524E70" w:rsidRDefault="002C3499">
      <w:pPr>
        <w:pStyle w:val="31"/>
        <w:spacing w:line="480" w:lineRule="exact"/>
        <w:ind w:left="1134" w:hanging="1134"/>
        <w:jc w:val="center"/>
        <w:rPr>
          <w:rFonts w:ascii="仿宋" w:eastAsia="仿宋" w:hAnsi="仿宋" w:cs="仿宋"/>
          <w:sz w:val="32"/>
        </w:rPr>
      </w:pPr>
      <w:bookmarkStart w:id="190" w:name="_Toc415646541"/>
      <w:bookmarkStart w:id="191" w:name="_Toc30077"/>
      <w:bookmarkStart w:id="192" w:name="_Toc431964655"/>
      <w:bookmarkStart w:id="193" w:name="_Toc428651604"/>
      <w:bookmarkStart w:id="194" w:name="_Toc13865"/>
      <w:bookmarkStart w:id="195" w:name="_Toc431940804"/>
      <w:r>
        <w:rPr>
          <w:rFonts w:ascii="仿宋" w:eastAsia="仿宋" w:hAnsi="仿宋" w:cs="仿宋" w:hint="eastAsia"/>
          <w:sz w:val="32"/>
        </w:rPr>
        <w:t xml:space="preserve">1 </w:t>
      </w:r>
      <w:r>
        <w:rPr>
          <w:rFonts w:ascii="仿宋" w:eastAsia="仿宋" w:hAnsi="仿宋" w:cs="仿宋" w:hint="eastAsia"/>
          <w:sz w:val="32"/>
        </w:rPr>
        <w:t>供应商基本情况说明</w:t>
      </w:r>
      <w:bookmarkEnd w:id="190"/>
      <w:bookmarkEnd w:id="191"/>
      <w:bookmarkEnd w:id="192"/>
      <w:bookmarkEnd w:id="193"/>
      <w:bookmarkEnd w:id="194"/>
      <w:bookmarkEnd w:id="195"/>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7"/>
        <w:gridCol w:w="2321"/>
        <w:gridCol w:w="675"/>
        <w:gridCol w:w="810"/>
        <w:gridCol w:w="1245"/>
        <w:gridCol w:w="600"/>
        <w:gridCol w:w="1793"/>
      </w:tblGrid>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供应商名称</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524E70">
            <w:pPr>
              <w:spacing w:line="300" w:lineRule="exact"/>
              <w:jc w:val="center"/>
              <w:rPr>
                <w:rFonts w:asciiTheme="minorEastAsia" w:eastAsiaTheme="minorEastAsia" w:hAnsiTheme="minorEastAsia" w:cstheme="minorEastAsia"/>
                <w:szCs w:val="21"/>
              </w:rPr>
            </w:pP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注册地址</w:t>
            </w:r>
          </w:p>
        </w:tc>
        <w:tc>
          <w:tcPr>
            <w:tcW w:w="3806" w:type="dxa"/>
            <w:gridSpan w:val="3"/>
            <w:tcBorders>
              <w:top w:val="single" w:sz="4" w:space="0" w:color="auto"/>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1245"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邮政编码</w:t>
            </w:r>
          </w:p>
        </w:tc>
        <w:tc>
          <w:tcPr>
            <w:tcW w:w="2393" w:type="dxa"/>
            <w:gridSpan w:val="2"/>
            <w:tcBorders>
              <w:top w:val="single" w:sz="4" w:space="0" w:color="auto"/>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企业资质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 xml:space="preserve">、等级：　　　</w:t>
            </w: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 xml:space="preserve">、证书号：　　</w:t>
            </w:r>
            <w:r>
              <w:rPr>
                <w:rFonts w:asciiTheme="minorEastAsia" w:eastAsiaTheme="minorEastAsia" w:hAnsiTheme="minorEastAsia" w:cstheme="minorEastAsia" w:hint="eastAsia"/>
                <w:szCs w:val="21"/>
              </w:rPr>
              <w:t xml:space="preserve"> 3</w:t>
            </w:r>
            <w:r>
              <w:rPr>
                <w:rFonts w:asciiTheme="minorEastAsia" w:eastAsiaTheme="minorEastAsia" w:hAnsiTheme="minorEastAsia" w:cstheme="minorEastAsia" w:hint="eastAsia"/>
                <w:szCs w:val="21"/>
              </w:rPr>
              <w:t>、发证单位</w:t>
            </w:r>
          </w:p>
        </w:tc>
      </w:tr>
      <w:tr w:rsidR="00524E70">
        <w:trPr>
          <w:cantSplit/>
          <w:trHeight w:val="624"/>
          <w:jc w:val="center"/>
        </w:trPr>
        <w:tc>
          <w:tcPr>
            <w:tcW w:w="2157" w:type="dxa"/>
            <w:tcBorders>
              <w:top w:val="single" w:sz="4" w:space="0" w:color="auto"/>
              <w:left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营业执照注册号</w:t>
            </w:r>
          </w:p>
        </w:tc>
        <w:tc>
          <w:tcPr>
            <w:tcW w:w="2321" w:type="dxa"/>
            <w:tcBorders>
              <w:top w:val="single" w:sz="4" w:space="0" w:color="auto"/>
              <w:left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675" w:type="dxa"/>
            <w:vMerge w:val="restart"/>
            <w:tcBorders>
              <w:top w:val="single" w:sz="4" w:space="0" w:color="auto"/>
              <w:left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其中</w:t>
            </w:r>
          </w:p>
        </w:tc>
        <w:tc>
          <w:tcPr>
            <w:tcW w:w="4448" w:type="dxa"/>
            <w:gridSpan w:val="4"/>
            <w:tcBorders>
              <w:top w:val="single" w:sz="4" w:space="0" w:color="auto"/>
              <w:left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现有员工总人数：</w:t>
            </w:r>
          </w:p>
        </w:tc>
      </w:tr>
      <w:tr w:rsidR="00524E70">
        <w:trPr>
          <w:cantSplit/>
          <w:trHeight w:val="578"/>
          <w:jc w:val="center"/>
        </w:trPr>
        <w:tc>
          <w:tcPr>
            <w:tcW w:w="2157" w:type="dxa"/>
            <w:vMerge w:val="restart"/>
            <w:tcBorders>
              <w:top w:val="single" w:sz="4" w:space="0" w:color="auto"/>
              <w:left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注册资本金</w:t>
            </w:r>
          </w:p>
        </w:tc>
        <w:tc>
          <w:tcPr>
            <w:tcW w:w="2321" w:type="dxa"/>
            <w:vMerge w:val="restart"/>
            <w:tcBorders>
              <w:top w:val="single" w:sz="4" w:space="0" w:color="auto"/>
              <w:left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高级职称人员</w:t>
            </w:r>
            <w:r>
              <w:rPr>
                <w:rFonts w:asciiTheme="minorEastAsia" w:eastAsiaTheme="minorEastAsia" w:hAnsiTheme="minorEastAsia" w:cstheme="minorEastAsia" w:hint="eastAsia"/>
                <w:szCs w:val="21"/>
              </w:rPr>
              <w:t xml:space="preserve">  </w:t>
            </w:r>
          </w:p>
        </w:tc>
        <w:tc>
          <w:tcPr>
            <w:tcW w:w="1793" w:type="dxa"/>
            <w:tcBorders>
              <w:left w:val="single" w:sz="4" w:space="0" w:color="auto"/>
              <w:bottom w:val="single" w:sz="4" w:space="0" w:color="auto"/>
              <w:right w:val="single" w:sz="4" w:space="0" w:color="auto"/>
            </w:tcBorders>
            <w:vAlign w:val="center"/>
          </w:tcPr>
          <w:p w:rsidR="00524E70" w:rsidRDefault="00524E70">
            <w:pPr>
              <w:spacing w:line="300" w:lineRule="exact"/>
              <w:ind w:leftChars="68" w:left="143" w:firstLineChars="250" w:firstLine="525"/>
              <w:rPr>
                <w:rFonts w:asciiTheme="minorEastAsia" w:eastAsiaTheme="minorEastAsia" w:hAnsiTheme="minorEastAsia" w:cstheme="minorEastAsia"/>
                <w:szCs w:val="21"/>
              </w:rPr>
            </w:pPr>
          </w:p>
        </w:tc>
      </w:tr>
      <w:tr w:rsidR="00524E70">
        <w:trPr>
          <w:cantSplit/>
          <w:trHeight w:val="312"/>
          <w:jc w:val="center"/>
        </w:trPr>
        <w:tc>
          <w:tcPr>
            <w:tcW w:w="2157" w:type="dxa"/>
            <w:vMerge/>
            <w:tcBorders>
              <w:left w:val="single" w:sz="4" w:space="0" w:color="auto"/>
              <w:bottom w:val="single" w:sz="4" w:space="0" w:color="auto"/>
              <w:right w:val="single" w:sz="4" w:space="0" w:color="auto"/>
            </w:tcBorders>
            <w:vAlign w:val="center"/>
          </w:tcPr>
          <w:p w:rsidR="00524E70" w:rsidRDefault="00524E70">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2655" w:type="dxa"/>
            <w:gridSpan w:val="3"/>
            <w:vMerge w:val="restart"/>
            <w:tcBorders>
              <w:left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中级职称人员</w:t>
            </w:r>
          </w:p>
        </w:tc>
        <w:tc>
          <w:tcPr>
            <w:tcW w:w="1793" w:type="dxa"/>
            <w:vMerge w:val="restart"/>
            <w:tcBorders>
              <w:left w:val="single" w:sz="4" w:space="0" w:color="auto"/>
              <w:right w:val="single" w:sz="4" w:space="0" w:color="auto"/>
            </w:tcBorders>
            <w:vAlign w:val="center"/>
          </w:tcPr>
          <w:p w:rsidR="00524E70" w:rsidRDefault="00524E70">
            <w:pPr>
              <w:spacing w:line="300" w:lineRule="exact"/>
              <w:ind w:leftChars="68" w:left="143" w:firstLineChars="250" w:firstLine="525"/>
              <w:rPr>
                <w:rFonts w:asciiTheme="minorEastAsia" w:eastAsiaTheme="minorEastAsia" w:hAnsiTheme="minorEastAsia" w:cstheme="minorEastAsia"/>
                <w:szCs w:val="21"/>
              </w:rPr>
            </w:pPr>
          </w:p>
        </w:tc>
      </w:tr>
      <w:tr w:rsidR="00524E70">
        <w:trPr>
          <w:cantSplit/>
          <w:trHeight w:val="312"/>
          <w:jc w:val="center"/>
        </w:trPr>
        <w:tc>
          <w:tcPr>
            <w:tcW w:w="2157" w:type="dxa"/>
            <w:vMerge w:val="restart"/>
            <w:tcBorders>
              <w:left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成立时间</w:t>
            </w:r>
          </w:p>
        </w:tc>
        <w:tc>
          <w:tcPr>
            <w:tcW w:w="2321" w:type="dxa"/>
            <w:vMerge w:val="restart"/>
            <w:tcBorders>
              <w:left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2655" w:type="dxa"/>
            <w:gridSpan w:val="3"/>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1793" w:type="dxa"/>
            <w:vMerge/>
            <w:tcBorders>
              <w:left w:val="single" w:sz="4" w:space="0" w:color="auto"/>
              <w:bottom w:val="single" w:sz="4" w:space="0" w:color="auto"/>
              <w:right w:val="single" w:sz="4" w:space="0" w:color="auto"/>
            </w:tcBorders>
            <w:vAlign w:val="center"/>
          </w:tcPr>
          <w:p w:rsidR="00524E70" w:rsidRDefault="00524E70">
            <w:pPr>
              <w:spacing w:line="300" w:lineRule="exact"/>
              <w:ind w:leftChars="68" w:left="143" w:firstLineChars="250" w:firstLine="525"/>
              <w:rPr>
                <w:rFonts w:asciiTheme="minorEastAsia" w:eastAsiaTheme="minorEastAsia" w:hAnsiTheme="minorEastAsia" w:cstheme="minorEastAsia"/>
                <w:szCs w:val="21"/>
              </w:rPr>
            </w:pPr>
          </w:p>
        </w:tc>
      </w:tr>
      <w:tr w:rsidR="00524E70">
        <w:trPr>
          <w:cantSplit/>
          <w:trHeight w:val="547"/>
          <w:jc w:val="center"/>
        </w:trPr>
        <w:tc>
          <w:tcPr>
            <w:tcW w:w="2157" w:type="dxa"/>
            <w:vMerge/>
            <w:tcBorders>
              <w:left w:val="single" w:sz="4" w:space="0" w:color="auto"/>
              <w:bottom w:val="single" w:sz="4" w:space="0" w:color="auto"/>
              <w:right w:val="single" w:sz="4" w:space="0" w:color="auto"/>
            </w:tcBorders>
            <w:vAlign w:val="center"/>
          </w:tcPr>
          <w:p w:rsidR="00524E70" w:rsidRDefault="00524E70">
            <w:pPr>
              <w:spacing w:line="300" w:lineRule="exact"/>
              <w:jc w:val="center"/>
              <w:rPr>
                <w:rFonts w:asciiTheme="minorEastAsia" w:eastAsiaTheme="minorEastAsia" w:hAnsiTheme="minorEastAsia" w:cstheme="minorEastAsia"/>
                <w:szCs w:val="21"/>
              </w:rPr>
            </w:pPr>
          </w:p>
        </w:tc>
        <w:tc>
          <w:tcPr>
            <w:tcW w:w="2321" w:type="dxa"/>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675" w:type="dxa"/>
            <w:vMerge/>
            <w:tcBorders>
              <w:left w:val="single" w:sz="4" w:space="0" w:color="auto"/>
              <w:bottom w:val="single" w:sz="4" w:space="0" w:color="auto"/>
              <w:right w:val="single" w:sz="4" w:space="0" w:color="auto"/>
            </w:tcBorders>
            <w:vAlign w:val="center"/>
          </w:tcPr>
          <w:p w:rsidR="00524E70" w:rsidRDefault="00524E70">
            <w:pPr>
              <w:spacing w:line="300" w:lineRule="exact"/>
              <w:rPr>
                <w:rFonts w:asciiTheme="minorEastAsia" w:eastAsiaTheme="minorEastAsia" w:hAnsiTheme="minorEastAsia" w:cstheme="minorEastAsia"/>
                <w:szCs w:val="21"/>
              </w:rPr>
            </w:pPr>
          </w:p>
        </w:tc>
        <w:tc>
          <w:tcPr>
            <w:tcW w:w="2655" w:type="dxa"/>
            <w:gridSpan w:val="3"/>
            <w:tcBorders>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执业资格人员</w:t>
            </w:r>
          </w:p>
        </w:tc>
        <w:tc>
          <w:tcPr>
            <w:tcW w:w="1793" w:type="dxa"/>
            <w:tcBorders>
              <w:left w:val="single" w:sz="4" w:space="0" w:color="auto"/>
              <w:bottom w:val="single" w:sz="4" w:space="0" w:color="auto"/>
              <w:right w:val="single" w:sz="4" w:space="0" w:color="auto"/>
            </w:tcBorders>
            <w:vAlign w:val="center"/>
          </w:tcPr>
          <w:p w:rsidR="00524E70" w:rsidRDefault="00524E70">
            <w:pPr>
              <w:spacing w:line="300" w:lineRule="exact"/>
              <w:ind w:leftChars="68" w:left="143" w:firstLineChars="250" w:firstLine="525"/>
              <w:rPr>
                <w:rFonts w:asciiTheme="minorEastAsia" w:eastAsiaTheme="minorEastAsia" w:hAnsiTheme="minorEastAsia" w:cstheme="minorEastAsia"/>
                <w:szCs w:val="21"/>
              </w:rPr>
            </w:pPr>
          </w:p>
        </w:tc>
      </w:tr>
      <w:tr w:rsidR="00524E70">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法定代表人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524E70">
        <w:trPr>
          <w:trHeight w:val="51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技术负责人</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姓名：　　　职务：　　　职称：</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电话：</w:t>
            </w:r>
          </w:p>
        </w:tc>
      </w:tr>
      <w:tr w:rsidR="00524E70">
        <w:trPr>
          <w:trHeight w:val="847"/>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联系方式</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电　话：</w:t>
            </w:r>
          </w:p>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　真：　　　　　　　　　　　网</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址：</w:t>
            </w: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开户银行</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名　称：　　　　　　　　　　　账号：</w:t>
            </w: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资金情况</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固定资产：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　　流动资产：</w:t>
            </w:r>
            <w:r>
              <w:rPr>
                <w:rFonts w:asciiTheme="minorEastAsia" w:eastAsiaTheme="minorEastAsia" w:hAnsiTheme="minorEastAsia" w:cstheme="minorEastAsia" w:hint="eastAsia"/>
                <w:szCs w:val="21"/>
              </w:rPr>
              <w:t xml:space="preserve">             </w:t>
            </w:r>
            <w:r>
              <w:rPr>
                <w:rFonts w:asciiTheme="minorEastAsia" w:eastAsiaTheme="minorEastAsia" w:hAnsiTheme="minorEastAsia" w:cstheme="minorEastAsia" w:hint="eastAsia"/>
                <w:szCs w:val="21"/>
              </w:rPr>
              <w:t>（万元）</w:t>
            </w: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经营范围</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524E70">
            <w:pPr>
              <w:spacing w:line="300" w:lineRule="exact"/>
              <w:jc w:val="center"/>
              <w:rPr>
                <w:rFonts w:asciiTheme="minorEastAsia" w:eastAsiaTheme="minorEastAsia" w:hAnsiTheme="minorEastAsia" w:cstheme="minorEastAsia"/>
                <w:szCs w:val="21"/>
              </w:rPr>
            </w:pP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组织结构框图</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524E70">
            <w:pPr>
              <w:spacing w:line="300" w:lineRule="exact"/>
              <w:jc w:val="center"/>
              <w:rPr>
                <w:rFonts w:asciiTheme="minorEastAsia" w:eastAsiaTheme="minorEastAsia" w:hAnsiTheme="minorEastAsia" w:cstheme="minorEastAsia"/>
                <w:szCs w:val="21"/>
              </w:rPr>
            </w:pPr>
          </w:p>
        </w:tc>
      </w:tr>
      <w:tr w:rsidR="00524E70">
        <w:trPr>
          <w:trHeight w:val="624"/>
          <w:jc w:val="center"/>
        </w:trPr>
        <w:tc>
          <w:tcPr>
            <w:tcW w:w="2157" w:type="dxa"/>
            <w:tcBorders>
              <w:top w:val="single" w:sz="4" w:space="0" w:color="auto"/>
              <w:left w:val="single" w:sz="4" w:space="0" w:color="auto"/>
              <w:bottom w:val="single" w:sz="4" w:space="0" w:color="auto"/>
              <w:right w:val="single" w:sz="4" w:space="0" w:color="auto"/>
            </w:tcBorders>
            <w:vAlign w:val="center"/>
          </w:tcPr>
          <w:p w:rsidR="00524E70" w:rsidRDefault="002C3499">
            <w:pPr>
              <w:spacing w:line="30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备注</w:t>
            </w:r>
          </w:p>
        </w:tc>
        <w:tc>
          <w:tcPr>
            <w:tcW w:w="7444" w:type="dxa"/>
            <w:gridSpan w:val="6"/>
            <w:tcBorders>
              <w:top w:val="single" w:sz="4" w:space="0" w:color="auto"/>
              <w:left w:val="single" w:sz="4" w:space="0" w:color="auto"/>
              <w:bottom w:val="single" w:sz="4" w:space="0" w:color="auto"/>
              <w:right w:val="single" w:sz="4" w:space="0" w:color="auto"/>
            </w:tcBorders>
            <w:vAlign w:val="center"/>
          </w:tcPr>
          <w:p w:rsidR="00524E70" w:rsidRDefault="00524E70">
            <w:pPr>
              <w:spacing w:line="300" w:lineRule="exact"/>
              <w:jc w:val="center"/>
              <w:rPr>
                <w:rFonts w:asciiTheme="minorEastAsia" w:eastAsiaTheme="minorEastAsia" w:hAnsiTheme="minorEastAsia" w:cstheme="minorEastAsia"/>
                <w:szCs w:val="21"/>
              </w:rPr>
            </w:pPr>
          </w:p>
        </w:tc>
      </w:tr>
    </w:tbl>
    <w:p w:rsidR="00524E70" w:rsidRDefault="002C3499">
      <w:pPr>
        <w:spacing w:line="480" w:lineRule="exact"/>
        <w:ind w:firstLineChars="1300" w:firstLine="4160"/>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（盖章）</w:t>
      </w:r>
    </w:p>
    <w:p w:rsidR="00524E70" w:rsidRDefault="002C3499">
      <w:pPr>
        <w:spacing w:line="480" w:lineRule="exact"/>
        <w:jc w:val="cente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供应商授权代表签字：</w:t>
      </w:r>
      <w:r>
        <w:rPr>
          <w:rFonts w:ascii="仿宋" w:eastAsia="仿宋" w:hAnsi="仿宋" w:cs="仿宋" w:hint="eastAsia"/>
          <w:sz w:val="32"/>
          <w:szCs w:val="32"/>
          <w:u w:val="single"/>
        </w:rPr>
        <w:t xml:space="preserve">               </w:t>
      </w:r>
    </w:p>
    <w:p w:rsidR="00524E70" w:rsidRDefault="002C3499">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2C3499">
      <w:pPr>
        <w:pStyle w:val="31"/>
        <w:tabs>
          <w:tab w:val="left" w:pos="1134"/>
        </w:tabs>
        <w:spacing w:line="480" w:lineRule="exact"/>
        <w:ind w:left="1134" w:hanging="1134"/>
        <w:jc w:val="center"/>
        <w:rPr>
          <w:rFonts w:ascii="仿宋" w:eastAsia="仿宋" w:hAnsi="仿宋" w:cs="仿宋"/>
          <w:sz w:val="32"/>
        </w:rPr>
      </w:pPr>
      <w:r>
        <w:rPr>
          <w:rFonts w:ascii="仿宋" w:eastAsia="仿宋" w:hAnsi="仿宋" w:cs="仿宋" w:hint="eastAsia"/>
          <w:kern w:val="0"/>
          <w:sz w:val="32"/>
        </w:rPr>
        <w:br w:type="page"/>
      </w:r>
      <w:bookmarkStart w:id="196" w:name="_Toc21209"/>
      <w:bookmarkStart w:id="197" w:name="_Toc21018"/>
      <w:bookmarkStart w:id="198" w:name="_Toc431940805"/>
      <w:bookmarkStart w:id="199" w:name="_Toc30997"/>
      <w:bookmarkStart w:id="200" w:name="_Toc25357"/>
      <w:bookmarkStart w:id="201" w:name="_Toc8887"/>
      <w:bookmarkStart w:id="202" w:name="_Toc25453"/>
      <w:bookmarkStart w:id="203" w:name="_Toc431964656"/>
      <w:bookmarkStart w:id="204" w:name="_Toc428651605"/>
      <w:r>
        <w:rPr>
          <w:rFonts w:ascii="仿宋" w:eastAsia="仿宋" w:hAnsi="仿宋" w:cs="仿宋" w:hint="eastAsia"/>
          <w:sz w:val="32"/>
        </w:rPr>
        <w:lastRenderedPageBreak/>
        <w:t xml:space="preserve">2 </w:t>
      </w:r>
      <w:r>
        <w:rPr>
          <w:rFonts w:ascii="仿宋" w:eastAsia="仿宋" w:hAnsi="仿宋" w:cs="仿宋" w:hint="eastAsia"/>
          <w:sz w:val="32"/>
        </w:rPr>
        <w:t>法定代表人身份证明</w:t>
      </w:r>
      <w:bookmarkEnd w:id="196"/>
      <w:bookmarkEnd w:id="197"/>
      <w:bookmarkEnd w:id="198"/>
      <w:bookmarkEnd w:id="199"/>
      <w:bookmarkEnd w:id="200"/>
      <w:bookmarkEnd w:id="201"/>
      <w:bookmarkEnd w:id="202"/>
      <w:bookmarkEnd w:id="203"/>
      <w:bookmarkEnd w:id="204"/>
      <w:r>
        <w:rPr>
          <w:rFonts w:ascii="仿宋" w:eastAsia="仿宋" w:hAnsi="仿宋" w:cs="仿宋" w:hint="eastAsia"/>
          <w:sz w:val="32"/>
        </w:rPr>
        <w:t xml:space="preserve"> </w:t>
      </w:r>
    </w:p>
    <w:p w:rsidR="00524E70" w:rsidRDefault="00524E70">
      <w:pPr>
        <w:widowControl/>
        <w:spacing w:line="480" w:lineRule="exact"/>
        <w:jc w:val="left"/>
        <w:rPr>
          <w:rFonts w:ascii="仿宋" w:eastAsia="仿宋" w:hAnsi="仿宋" w:cs="仿宋"/>
          <w:sz w:val="32"/>
          <w:szCs w:val="32"/>
        </w:rPr>
      </w:pP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供应商名称：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24E70" w:rsidRDefault="002C3499">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单位性质：</w:t>
      </w:r>
      <w:r>
        <w:rPr>
          <w:rFonts w:ascii="仿宋" w:eastAsia="仿宋" w:hAnsi="仿宋" w:cs="仿宋" w:hint="eastAsia"/>
          <w:sz w:val="32"/>
          <w:szCs w:val="32"/>
          <w:u w:val="single"/>
        </w:rPr>
        <w:t xml:space="preserve">                                       </w:t>
      </w: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成立时间：</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经营期限：</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24E70" w:rsidRDefault="002C3499">
      <w:pPr>
        <w:widowControl/>
        <w:spacing w:line="480" w:lineRule="exact"/>
        <w:rPr>
          <w:rFonts w:ascii="仿宋" w:eastAsia="仿宋" w:hAnsi="仿宋" w:cs="仿宋"/>
          <w:sz w:val="32"/>
          <w:szCs w:val="32"/>
          <w:u w:val="single"/>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rPr>
        <w:t>性别：</w:t>
      </w:r>
      <w:r>
        <w:rPr>
          <w:rFonts w:ascii="仿宋" w:eastAsia="仿宋" w:hAnsi="仿宋" w:cs="仿宋" w:hint="eastAsia"/>
          <w:sz w:val="32"/>
          <w:szCs w:val="32"/>
          <w:u w:val="single"/>
        </w:rPr>
        <w:t xml:space="preserve">                   </w:t>
      </w: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年龄：</w:t>
      </w:r>
      <w:r>
        <w:rPr>
          <w:rFonts w:ascii="仿宋" w:eastAsia="仿宋" w:hAnsi="仿宋" w:cs="仿宋" w:hint="eastAsia"/>
          <w:sz w:val="32"/>
          <w:szCs w:val="32"/>
          <w:u w:val="single"/>
        </w:rPr>
        <w:t xml:space="preserve">                    </w:t>
      </w:r>
      <w:r>
        <w:rPr>
          <w:rFonts w:ascii="仿宋" w:eastAsia="仿宋" w:hAnsi="仿宋" w:cs="仿宋" w:hint="eastAsia"/>
          <w:sz w:val="32"/>
          <w:szCs w:val="32"/>
        </w:rPr>
        <w:t>职务：</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系</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（供应商名称）的法定代表人。</w:t>
      </w:r>
      <w:r>
        <w:rPr>
          <w:rFonts w:ascii="仿宋" w:eastAsia="仿宋" w:hAnsi="仿宋" w:cs="仿宋" w:hint="eastAsia"/>
          <w:sz w:val="32"/>
          <w:szCs w:val="32"/>
        </w:rPr>
        <w:t xml:space="preserve"> </w:t>
      </w:r>
    </w:p>
    <w:p w:rsidR="00524E70" w:rsidRDefault="002C3499">
      <w:pPr>
        <w:widowControl/>
        <w:spacing w:line="480" w:lineRule="exact"/>
        <w:rPr>
          <w:rFonts w:ascii="仿宋" w:eastAsia="仿宋" w:hAnsi="仿宋" w:cs="仿宋"/>
          <w:sz w:val="32"/>
          <w:szCs w:val="32"/>
        </w:rPr>
      </w:pPr>
      <w:r>
        <w:rPr>
          <w:rFonts w:ascii="仿宋" w:eastAsia="仿宋" w:hAnsi="仿宋" w:cs="仿宋" w:hint="eastAsia"/>
          <w:sz w:val="32"/>
          <w:szCs w:val="32"/>
        </w:rPr>
        <w:t>特此证明。</w:t>
      </w:r>
      <w:r>
        <w:rPr>
          <w:rFonts w:ascii="仿宋" w:eastAsia="仿宋" w:hAnsi="仿宋" w:cs="仿宋" w:hint="eastAsia"/>
          <w:sz w:val="32"/>
          <w:szCs w:val="32"/>
        </w:rPr>
        <w:t xml:space="preserve"> </w:t>
      </w:r>
    </w:p>
    <w:p w:rsidR="00524E70" w:rsidRDefault="00524E70">
      <w:pPr>
        <w:widowControl/>
        <w:spacing w:line="480" w:lineRule="exact"/>
        <w:rPr>
          <w:rFonts w:ascii="仿宋" w:eastAsia="仿宋" w:hAnsi="仿宋" w:cs="仿宋"/>
          <w:sz w:val="32"/>
          <w:szCs w:val="32"/>
        </w:rPr>
      </w:pPr>
    </w:p>
    <w:p w:rsidR="00524E70" w:rsidRDefault="00524E70">
      <w:pPr>
        <w:widowControl/>
        <w:spacing w:line="480" w:lineRule="exact"/>
        <w:rPr>
          <w:rFonts w:ascii="仿宋" w:eastAsia="仿宋" w:hAnsi="仿宋" w:cs="仿宋"/>
          <w:sz w:val="32"/>
          <w:szCs w:val="32"/>
        </w:rPr>
      </w:pPr>
    </w:p>
    <w:p w:rsidR="00524E70" w:rsidRDefault="002C3499">
      <w:pPr>
        <w:widowControl/>
        <w:spacing w:line="480" w:lineRule="exact"/>
        <w:jc w:val="right"/>
        <w:rPr>
          <w:rFonts w:ascii="仿宋" w:eastAsia="仿宋" w:hAnsi="仿宋" w:cs="仿宋"/>
          <w:sz w:val="32"/>
          <w:szCs w:val="32"/>
        </w:rPr>
      </w:pPr>
      <w:r>
        <w:rPr>
          <w:rFonts w:ascii="仿宋" w:eastAsia="仿宋" w:hAnsi="仿宋" w:cs="仿宋" w:hint="eastAsia"/>
          <w:sz w:val="32"/>
          <w:szCs w:val="32"/>
        </w:rPr>
        <w:t>供应商：</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（盖章）</w:t>
      </w:r>
      <w:r>
        <w:rPr>
          <w:rFonts w:ascii="仿宋" w:eastAsia="仿宋" w:hAnsi="仿宋" w:cs="仿宋" w:hint="eastAsia"/>
          <w:sz w:val="32"/>
          <w:szCs w:val="32"/>
        </w:rPr>
        <w:t xml:space="preserve"> </w:t>
      </w:r>
    </w:p>
    <w:p w:rsidR="00524E70" w:rsidRDefault="002C3499">
      <w:pPr>
        <w:widowControl/>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日</w:t>
      </w:r>
      <w:r>
        <w:rPr>
          <w:rFonts w:ascii="仿宋" w:eastAsia="仿宋" w:hAnsi="仿宋" w:cs="仿宋" w:hint="eastAsia"/>
          <w:sz w:val="32"/>
          <w:szCs w:val="32"/>
        </w:rPr>
        <w:t xml:space="preserve"> </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524E70">
        <w:trPr>
          <w:trHeight w:val="3931"/>
        </w:trPr>
        <w:tc>
          <w:tcPr>
            <w:tcW w:w="8718" w:type="dxa"/>
          </w:tcPr>
          <w:p w:rsidR="00524E70" w:rsidRDefault="00524E70">
            <w:pPr>
              <w:spacing w:line="480" w:lineRule="exact"/>
              <w:rPr>
                <w:rFonts w:ascii="仿宋" w:eastAsia="仿宋" w:hAnsi="仿宋" w:cs="仿宋"/>
                <w:sz w:val="32"/>
                <w:szCs w:val="32"/>
              </w:rPr>
            </w:pPr>
          </w:p>
        </w:tc>
      </w:tr>
    </w:tbl>
    <w:p w:rsidR="00524E70" w:rsidRDefault="002C3499">
      <w:pPr>
        <w:spacing w:line="480" w:lineRule="exact"/>
        <w:jc w:val="center"/>
        <w:rPr>
          <w:rFonts w:ascii="仿宋" w:eastAsia="仿宋" w:hAnsi="仿宋" w:cs="仿宋"/>
          <w:b/>
          <w:bCs/>
          <w:sz w:val="32"/>
          <w:szCs w:val="32"/>
        </w:rPr>
      </w:pPr>
      <w:bookmarkStart w:id="205" w:name="_Toc2471"/>
      <w:bookmarkStart w:id="206" w:name="_Toc8349"/>
      <w:bookmarkStart w:id="207" w:name="_Toc431964657"/>
      <w:bookmarkStart w:id="208" w:name="_Toc138838474"/>
      <w:bookmarkStart w:id="209" w:name="_Toc415646543"/>
      <w:bookmarkStart w:id="210" w:name="_Toc428651606"/>
      <w:bookmarkStart w:id="211" w:name="_Toc431940806"/>
      <w:bookmarkStart w:id="212" w:name="_Toc260903000"/>
      <w:r>
        <w:rPr>
          <w:rFonts w:ascii="仿宋" w:eastAsia="仿宋" w:hAnsi="仿宋" w:cs="仿宋" w:hint="eastAsia"/>
          <w:b/>
          <w:bCs/>
          <w:sz w:val="32"/>
          <w:szCs w:val="32"/>
        </w:rPr>
        <w:lastRenderedPageBreak/>
        <w:t xml:space="preserve">3 </w:t>
      </w:r>
      <w:r>
        <w:rPr>
          <w:rFonts w:ascii="仿宋" w:eastAsia="仿宋" w:hAnsi="仿宋" w:cs="仿宋" w:hint="eastAsia"/>
          <w:b/>
          <w:bCs/>
          <w:sz w:val="32"/>
          <w:szCs w:val="32"/>
        </w:rPr>
        <w:t>法定代表人授权书</w:t>
      </w:r>
      <w:bookmarkEnd w:id="205"/>
      <w:bookmarkEnd w:id="206"/>
      <w:bookmarkEnd w:id="207"/>
      <w:bookmarkEnd w:id="208"/>
      <w:bookmarkEnd w:id="209"/>
      <w:bookmarkEnd w:id="210"/>
      <w:bookmarkEnd w:id="211"/>
      <w:bookmarkEnd w:id="212"/>
    </w:p>
    <w:p w:rsidR="00524E70" w:rsidRDefault="00524E70">
      <w:pPr>
        <w:spacing w:line="480" w:lineRule="exact"/>
        <w:rPr>
          <w:rFonts w:ascii="仿宋" w:eastAsia="仿宋" w:hAnsi="仿宋" w:cs="仿宋"/>
          <w:sz w:val="32"/>
          <w:szCs w:val="32"/>
        </w:rPr>
      </w:pPr>
    </w:p>
    <w:p w:rsidR="00524E70" w:rsidRDefault="002C349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本人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（姓名）系</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（供应商名称）的法定代表人，现委托</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（姓名）为我方代理人。代理人根据授权，以我方名义签署、澄清、说明、补正、递交、撤回、修改</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（项目名称）</w:t>
      </w:r>
      <w:r>
        <w:rPr>
          <w:rFonts w:ascii="仿宋" w:eastAsia="仿宋" w:hAnsi="仿宋" w:cs="仿宋" w:hint="eastAsia"/>
          <w:color w:val="auto"/>
          <w:sz w:val="32"/>
          <w:szCs w:val="32"/>
        </w:rPr>
        <w:t>采购</w:t>
      </w:r>
      <w:r>
        <w:rPr>
          <w:rFonts w:ascii="仿宋" w:eastAsia="仿宋" w:hAnsi="仿宋" w:cs="仿宋" w:hint="eastAsia"/>
          <w:color w:val="auto"/>
          <w:sz w:val="32"/>
          <w:szCs w:val="32"/>
        </w:rPr>
        <w:t>响应文件、签订合同和处理有关事宜，其法律后果由我方承担。</w:t>
      </w:r>
    </w:p>
    <w:p w:rsidR="00524E70" w:rsidRDefault="002C3499">
      <w:pPr>
        <w:pStyle w:val="Default"/>
        <w:spacing w:line="480" w:lineRule="exact"/>
        <w:ind w:firstLineChars="200" w:firstLine="640"/>
        <w:rPr>
          <w:rFonts w:ascii="仿宋" w:eastAsia="仿宋" w:hAnsi="仿宋" w:cs="仿宋"/>
          <w:color w:val="auto"/>
          <w:sz w:val="32"/>
          <w:szCs w:val="32"/>
          <w:u w:val="single"/>
        </w:rPr>
      </w:pPr>
      <w:r>
        <w:rPr>
          <w:rFonts w:ascii="仿宋" w:eastAsia="仿宋" w:hAnsi="仿宋" w:cs="仿宋" w:hint="eastAsia"/>
          <w:color w:val="auto"/>
          <w:sz w:val="32"/>
          <w:szCs w:val="32"/>
        </w:rPr>
        <w:t>委托期限：</w:t>
      </w:r>
      <w:r>
        <w:rPr>
          <w:rFonts w:ascii="仿宋" w:eastAsia="仿宋" w:hAnsi="仿宋" w:cs="仿宋" w:hint="eastAsia"/>
          <w:color w:val="auto"/>
          <w:sz w:val="32"/>
          <w:szCs w:val="32"/>
          <w:u w:val="single"/>
        </w:rPr>
        <w:t xml:space="preserve">                   </w:t>
      </w:r>
    </w:p>
    <w:p w:rsidR="00524E70" w:rsidRDefault="002C349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代理人无转委托权。</w:t>
      </w:r>
    </w:p>
    <w:p w:rsidR="00524E70" w:rsidRDefault="002C3499">
      <w:pPr>
        <w:pStyle w:val="Default"/>
        <w:spacing w:line="480" w:lineRule="exact"/>
        <w:ind w:firstLineChars="200" w:firstLine="640"/>
        <w:rPr>
          <w:rFonts w:ascii="仿宋" w:eastAsia="仿宋" w:hAnsi="仿宋" w:cs="仿宋"/>
          <w:color w:val="auto"/>
          <w:sz w:val="32"/>
          <w:szCs w:val="32"/>
        </w:rPr>
      </w:pPr>
      <w:r>
        <w:rPr>
          <w:rFonts w:ascii="仿宋" w:eastAsia="仿宋" w:hAnsi="仿宋" w:cs="仿宋" w:hint="eastAsia"/>
          <w:color w:val="auto"/>
          <w:sz w:val="32"/>
          <w:szCs w:val="32"/>
        </w:rPr>
        <w:t>附：法定代表人身份证明</w:t>
      </w:r>
    </w:p>
    <w:p w:rsidR="00524E70" w:rsidRDefault="00524E70">
      <w:pPr>
        <w:pStyle w:val="Default"/>
        <w:spacing w:line="480" w:lineRule="exact"/>
        <w:ind w:right="480" w:firstLineChars="900" w:firstLine="2880"/>
        <w:rPr>
          <w:rFonts w:ascii="仿宋" w:eastAsia="仿宋" w:hAnsi="仿宋" w:cs="仿宋"/>
          <w:color w:val="auto"/>
          <w:sz w:val="32"/>
          <w:szCs w:val="32"/>
        </w:rPr>
      </w:pPr>
    </w:p>
    <w:p w:rsidR="00524E70" w:rsidRDefault="002C349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申</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请</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人：</w:t>
      </w:r>
      <w:r>
        <w:rPr>
          <w:rFonts w:ascii="仿宋" w:eastAsia="仿宋" w:hAnsi="仿宋" w:cs="仿宋" w:hint="eastAsia"/>
          <w:color w:val="auto"/>
          <w:sz w:val="32"/>
          <w:szCs w:val="32"/>
        </w:rPr>
        <w:t xml:space="preserve">                </w:t>
      </w:r>
      <w:r>
        <w:rPr>
          <w:rFonts w:ascii="仿宋" w:eastAsia="仿宋" w:hAnsi="仿宋" w:cs="仿宋" w:hint="eastAsia"/>
          <w:color w:val="auto"/>
          <w:sz w:val="32"/>
          <w:szCs w:val="32"/>
        </w:rPr>
        <w:t>（盖章）</w:t>
      </w:r>
    </w:p>
    <w:p w:rsidR="00524E70" w:rsidRDefault="002C349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法定代表人</w:t>
      </w:r>
      <w:r>
        <w:rPr>
          <w:rFonts w:ascii="仿宋" w:eastAsia="仿宋" w:hAnsi="仿宋" w:cs="仿宋" w:hint="eastAsia"/>
          <w:color w:val="auto"/>
          <w:sz w:val="32"/>
          <w:szCs w:val="32"/>
        </w:rPr>
        <w:t>:</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（签字或盖章）</w:t>
      </w:r>
    </w:p>
    <w:p w:rsidR="00524E70" w:rsidRDefault="002C349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524E70" w:rsidRDefault="002C349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委托代理人：</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（签字）</w:t>
      </w:r>
    </w:p>
    <w:p w:rsidR="00524E70" w:rsidRDefault="002C3499">
      <w:pPr>
        <w:pStyle w:val="Default"/>
        <w:spacing w:line="480" w:lineRule="exact"/>
        <w:ind w:right="480" w:firstLineChars="900" w:firstLine="2880"/>
        <w:rPr>
          <w:rFonts w:ascii="仿宋" w:eastAsia="仿宋" w:hAnsi="仿宋" w:cs="仿宋"/>
          <w:color w:val="auto"/>
          <w:sz w:val="32"/>
          <w:szCs w:val="32"/>
        </w:rPr>
      </w:pPr>
      <w:r>
        <w:rPr>
          <w:rFonts w:ascii="仿宋" w:eastAsia="仿宋" w:hAnsi="仿宋" w:cs="仿宋" w:hint="eastAsia"/>
          <w:color w:val="auto"/>
          <w:sz w:val="32"/>
          <w:szCs w:val="32"/>
        </w:rPr>
        <w:t>身份证号码：</w:t>
      </w:r>
      <w:r>
        <w:rPr>
          <w:rFonts w:ascii="仿宋" w:eastAsia="仿宋" w:hAnsi="仿宋" w:cs="仿宋" w:hint="eastAsia"/>
          <w:color w:val="auto"/>
          <w:sz w:val="32"/>
          <w:szCs w:val="32"/>
          <w:u w:val="single"/>
        </w:rPr>
        <w:t xml:space="preserve">                                    </w:t>
      </w:r>
    </w:p>
    <w:p w:rsidR="00524E70" w:rsidRDefault="002C3499">
      <w:pPr>
        <w:pStyle w:val="Default"/>
        <w:spacing w:line="480" w:lineRule="exact"/>
        <w:ind w:right="480" w:firstLineChars="1200" w:firstLine="3840"/>
        <w:rPr>
          <w:rFonts w:ascii="仿宋" w:eastAsia="仿宋" w:hAnsi="仿宋" w:cs="仿宋"/>
          <w:color w:val="auto"/>
          <w:sz w:val="32"/>
          <w:szCs w:val="32"/>
        </w:rPr>
      </w:pP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年</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月</w:t>
      </w:r>
      <w:r>
        <w:rPr>
          <w:rFonts w:ascii="仿宋" w:eastAsia="仿宋" w:hAnsi="仿宋" w:cs="仿宋" w:hint="eastAsia"/>
          <w:color w:val="auto"/>
          <w:sz w:val="32"/>
          <w:szCs w:val="32"/>
          <w:u w:val="single"/>
        </w:rPr>
        <w:t xml:space="preserve">      </w:t>
      </w:r>
      <w:r>
        <w:rPr>
          <w:rFonts w:ascii="仿宋" w:eastAsia="仿宋" w:hAnsi="仿宋" w:cs="仿宋" w:hint="eastAsia"/>
          <w:color w:val="auto"/>
          <w:sz w:val="32"/>
          <w:szCs w:val="32"/>
        </w:rPr>
        <w:t>日</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附：委托代理人身份证复印件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524E70">
        <w:trPr>
          <w:trHeight w:val="3931"/>
        </w:trPr>
        <w:tc>
          <w:tcPr>
            <w:tcW w:w="8718" w:type="dxa"/>
          </w:tcPr>
          <w:p w:rsidR="00524E70" w:rsidRDefault="00524E70">
            <w:pPr>
              <w:spacing w:line="480" w:lineRule="exact"/>
              <w:rPr>
                <w:rFonts w:ascii="仿宋" w:eastAsia="仿宋" w:hAnsi="仿宋" w:cs="仿宋"/>
                <w:sz w:val="32"/>
                <w:szCs w:val="32"/>
              </w:rPr>
            </w:pPr>
          </w:p>
        </w:tc>
      </w:tr>
    </w:tbl>
    <w:p w:rsidR="00524E70" w:rsidRDefault="00524E70">
      <w:pPr>
        <w:pStyle w:val="31"/>
        <w:spacing w:line="480" w:lineRule="exact"/>
        <w:ind w:left="1134" w:hanging="1134"/>
        <w:jc w:val="center"/>
        <w:rPr>
          <w:rFonts w:ascii="仿宋" w:eastAsia="仿宋" w:hAnsi="仿宋" w:cs="仿宋"/>
          <w:sz w:val="32"/>
        </w:rPr>
        <w:sectPr w:rsidR="00524E70">
          <w:pgSz w:w="11905" w:h="16838"/>
          <w:pgMar w:top="2098" w:right="1474" w:bottom="1984" w:left="1587" w:header="850" w:footer="1417" w:gutter="0"/>
          <w:pgNumType w:fmt="numberInDash"/>
          <w:cols w:space="0"/>
          <w:docGrid w:type="linesAndChars" w:linePitch="312"/>
        </w:sectPr>
      </w:pPr>
      <w:bookmarkStart w:id="213" w:name="_Toc260902999"/>
      <w:bookmarkStart w:id="214" w:name="_Toc138838473"/>
      <w:bookmarkStart w:id="215" w:name="_Toc415646542"/>
      <w:bookmarkStart w:id="216" w:name="_Toc431940808"/>
      <w:bookmarkStart w:id="217" w:name="_Toc431964659"/>
      <w:bookmarkStart w:id="218" w:name="_Toc428651608"/>
    </w:p>
    <w:p w:rsidR="00524E70" w:rsidRDefault="002C3499">
      <w:pPr>
        <w:pStyle w:val="31"/>
        <w:spacing w:line="480" w:lineRule="exact"/>
        <w:jc w:val="center"/>
        <w:rPr>
          <w:rFonts w:ascii="仿宋" w:eastAsia="仿宋" w:hAnsi="仿宋" w:cs="仿宋"/>
          <w:sz w:val="32"/>
        </w:rPr>
      </w:pPr>
      <w:bookmarkStart w:id="219" w:name="_Toc28364"/>
      <w:bookmarkStart w:id="220" w:name="_Toc17740"/>
      <w:r>
        <w:rPr>
          <w:rFonts w:ascii="仿宋" w:eastAsia="仿宋" w:hAnsi="仿宋" w:cs="仿宋" w:hint="eastAsia"/>
          <w:sz w:val="32"/>
        </w:rPr>
        <w:lastRenderedPageBreak/>
        <w:t xml:space="preserve">4 </w:t>
      </w:r>
      <w:bookmarkEnd w:id="213"/>
      <w:bookmarkEnd w:id="214"/>
      <w:bookmarkEnd w:id="215"/>
      <w:r>
        <w:rPr>
          <w:rFonts w:ascii="仿宋" w:eastAsia="仿宋" w:hAnsi="仿宋" w:cs="仿宋" w:hint="eastAsia"/>
          <w:sz w:val="32"/>
        </w:rPr>
        <w:t>资格证明文件</w:t>
      </w:r>
      <w:bookmarkEnd w:id="216"/>
      <w:bookmarkEnd w:id="217"/>
      <w:bookmarkEnd w:id="218"/>
      <w:bookmarkEnd w:id="219"/>
      <w:bookmarkEnd w:id="220"/>
    </w:p>
    <w:p w:rsidR="00524E70" w:rsidRDefault="002C3499">
      <w:pPr>
        <w:pStyle w:val="af6"/>
        <w:spacing w:line="480" w:lineRule="exact"/>
        <w:ind w:leftChars="47" w:left="99"/>
        <w:rPr>
          <w:rFonts w:ascii="仿宋" w:eastAsia="仿宋" w:hAnsi="仿宋" w:cs="仿宋"/>
          <w:b/>
          <w:bCs/>
          <w:color w:val="auto"/>
          <w:sz w:val="32"/>
          <w:szCs w:val="32"/>
        </w:rPr>
      </w:pPr>
      <w:r>
        <w:rPr>
          <w:rFonts w:ascii="仿宋" w:eastAsia="仿宋" w:hAnsi="仿宋" w:cs="仿宋" w:hint="eastAsia"/>
          <w:b/>
          <w:bCs/>
          <w:color w:val="auto"/>
          <w:sz w:val="32"/>
          <w:szCs w:val="32"/>
        </w:rPr>
        <w:t>填写须知</w:t>
      </w:r>
    </w:p>
    <w:p w:rsidR="00524E70" w:rsidRDefault="002C349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所附格式中要求填写的全部问题和信息都必须填写。</w:t>
      </w:r>
    </w:p>
    <w:p w:rsidR="00524E70" w:rsidRDefault="002C349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本资格声明的签字人应保证全部声明和填写的内容是真实的和正确的。</w:t>
      </w:r>
    </w:p>
    <w:p w:rsidR="00524E70" w:rsidRDefault="002C349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评审组将根据供应商提交的资料根据自己的判断和考虑决定供应商履行合同的合格性及能力。</w:t>
      </w:r>
    </w:p>
    <w:p w:rsidR="00524E70" w:rsidRDefault="002C349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供应商提交的材料将被保密，但不退还。</w:t>
      </w:r>
    </w:p>
    <w:p w:rsidR="00524E70" w:rsidRDefault="002C3499">
      <w:pPr>
        <w:numPr>
          <w:ilvl w:val="0"/>
          <w:numId w:val="18"/>
        </w:numPr>
        <w:tabs>
          <w:tab w:val="clear" w:pos="360"/>
          <w:tab w:val="left" w:pos="840"/>
        </w:tabs>
        <w:spacing w:line="480" w:lineRule="exact"/>
        <w:ind w:left="840" w:hanging="462"/>
        <w:rPr>
          <w:rFonts w:ascii="仿宋" w:eastAsia="仿宋" w:hAnsi="仿宋" w:cs="仿宋"/>
          <w:sz w:val="32"/>
          <w:szCs w:val="32"/>
        </w:rPr>
      </w:pPr>
      <w:r>
        <w:rPr>
          <w:rFonts w:ascii="仿宋" w:eastAsia="仿宋" w:hAnsi="仿宋" w:cs="仿宋" w:hint="eastAsia"/>
          <w:sz w:val="32"/>
          <w:szCs w:val="32"/>
        </w:rPr>
        <w:t>全部文件应按供应商须知规定的语言和份数提交。</w:t>
      </w:r>
    </w:p>
    <w:p w:rsidR="00524E70" w:rsidRDefault="00524E70">
      <w:pPr>
        <w:spacing w:line="480" w:lineRule="exact"/>
        <w:rPr>
          <w:rFonts w:ascii="仿宋" w:eastAsia="仿宋" w:hAnsi="仿宋" w:cs="仿宋"/>
          <w:sz w:val="32"/>
          <w:szCs w:val="32"/>
        </w:rPr>
      </w:pPr>
    </w:p>
    <w:p w:rsidR="00524E70" w:rsidRDefault="002C3499">
      <w:pPr>
        <w:spacing w:beforeLines="50" w:before="156" w:line="480" w:lineRule="exact"/>
        <w:jc w:val="center"/>
        <w:outlineLvl w:val="2"/>
        <w:rPr>
          <w:rFonts w:ascii="仿宋" w:eastAsia="仿宋" w:hAnsi="仿宋" w:cs="仿宋"/>
          <w:b/>
          <w:sz w:val="32"/>
          <w:szCs w:val="32"/>
        </w:rPr>
      </w:pPr>
      <w:bookmarkStart w:id="221" w:name="_Toc287182766"/>
      <w:bookmarkStart w:id="222" w:name="_Toc428651609"/>
      <w:r>
        <w:rPr>
          <w:rFonts w:ascii="仿宋" w:eastAsia="仿宋" w:hAnsi="仿宋" w:cs="仿宋" w:hint="eastAsia"/>
          <w:b/>
          <w:sz w:val="32"/>
          <w:szCs w:val="32"/>
        </w:rPr>
        <w:br w:type="page"/>
      </w:r>
      <w:r>
        <w:rPr>
          <w:rFonts w:ascii="仿宋" w:eastAsia="仿宋" w:hAnsi="仿宋" w:cs="仿宋" w:hint="eastAsia"/>
          <w:b/>
          <w:sz w:val="32"/>
          <w:szCs w:val="32"/>
        </w:rPr>
        <w:lastRenderedPageBreak/>
        <w:t xml:space="preserve">4-1 </w:t>
      </w:r>
      <w:r>
        <w:rPr>
          <w:rFonts w:ascii="仿宋" w:eastAsia="仿宋" w:hAnsi="仿宋" w:cs="仿宋" w:hint="eastAsia"/>
          <w:b/>
          <w:sz w:val="32"/>
          <w:szCs w:val="32"/>
        </w:rPr>
        <w:t>资格声明</w:t>
      </w:r>
      <w:bookmarkEnd w:id="221"/>
      <w:bookmarkEnd w:id="222"/>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致：</w:t>
      </w:r>
      <w:r>
        <w:rPr>
          <w:rFonts w:ascii="仿宋" w:eastAsia="仿宋" w:hAnsi="仿宋" w:cs="仿宋" w:hint="eastAsia"/>
          <w:sz w:val="32"/>
          <w:szCs w:val="32"/>
          <w:u w:val="single"/>
        </w:rPr>
        <w:t>（采购人）</w:t>
      </w:r>
    </w:p>
    <w:p w:rsidR="00524E70" w:rsidRDefault="00524E70">
      <w:pPr>
        <w:spacing w:line="480" w:lineRule="exact"/>
        <w:rPr>
          <w:rFonts w:ascii="仿宋" w:eastAsia="仿宋" w:hAnsi="仿宋" w:cs="仿宋"/>
          <w:b/>
          <w:sz w:val="32"/>
          <w:szCs w:val="32"/>
        </w:rPr>
      </w:pPr>
    </w:p>
    <w:p w:rsidR="00524E70" w:rsidRDefault="00524E70">
      <w:pPr>
        <w:spacing w:line="480" w:lineRule="exact"/>
        <w:rPr>
          <w:rFonts w:ascii="仿宋" w:eastAsia="仿宋" w:hAnsi="仿宋" w:cs="仿宋"/>
          <w:sz w:val="32"/>
          <w:szCs w:val="32"/>
        </w:rPr>
      </w:pPr>
    </w:p>
    <w:p w:rsidR="00524E70" w:rsidRDefault="002C3499">
      <w:pPr>
        <w:spacing w:line="480" w:lineRule="exact"/>
        <w:ind w:firstLine="480"/>
        <w:rPr>
          <w:rFonts w:ascii="仿宋" w:eastAsia="仿宋" w:hAnsi="仿宋" w:cs="仿宋"/>
          <w:sz w:val="32"/>
          <w:szCs w:val="32"/>
        </w:rPr>
      </w:pPr>
      <w:r>
        <w:rPr>
          <w:rFonts w:ascii="仿宋" w:eastAsia="仿宋" w:hAnsi="仿宋" w:cs="仿宋" w:hint="eastAsia"/>
          <w:sz w:val="32"/>
          <w:szCs w:val="32"/>
        </w:rPr>
        <w:t>为响应你方</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日的</w:t>
      </w:r>
      <w:r>
        <w:rPr>
          <w:rFonts w:ascii="仿宋" w:eastAsia="仿宋" w:hAnsi="仿宋" w:cs="仿宋" w:hint="eastAsia"/>
          <w:sz w:val="32"/>
          <w:szCs w:val="32"/>
          <w:u w:val="single"/>
        </w:rPr>
        <w:t>（采购编号）</w:t>
      </w:r>
      <w:r>
        <w:rPr>
          <w:rFonts w:ascii="仿宋" w:eastAsia="仿宋" w:hAnsi="仿宋" w:cs="仿宋" w:hint="eastAsia"/>
          <w:sz w:val="32"/>
          <w:szCs w:val="32"/>
        </w:rPr>
        <w:t>采购</w:t>
      </w:r>
      <w:r>
        <w:rPr>
          <w:rFonts w:ascii="仿宋" w:eastAsia="仿宋" w:hAnsi="仿宋" w:cs="仿宋" w:hint="eastAsia"/>
          <w:sz w:val="32"/>
          <w:szCs w:val="32"/>
        </w:rPr>
        <w:t>邀请，下述签字人愿参与</w:t>
      </w:r>
      <w:r>
        <w:rPr>
          <w:rFonts w:ascii="仿宋" w:eastAsia="仿宋" w:hAnsi="仿宋" w:cs="仿宋" w:hint="eastAsia"/>
          <w:sz w:val="32"/>
          <w:szCs w:val="32"/>
        </w:rPr>
        <w:t>采购</w:t>
      </w:r>
      <w:r>
        <w:rPr>
          <w:rFonts w:ascii="仿宋" w:eastAsia="仿宋" w:hAnsi="仿宋" w:cs="仿宋" w:hint="eastAsia"/>
          <w:sz w:val="32"/>
          <w:szCs w:val="32"/>
        </w:rPr>
        <w:t>，提供</w:t>
      </w:r>
      <w:r>
        <w:rPr>
          <w:rFonts w:ascii="仿宋" w:eastAsia="仿宋" w:hAnsi="仿宋" w:cs="仿宋" w:hint="eastAsia"/>
          <w:sz w:val="32"/>
          <w:szCs w:val="32"/>
        </w:rPr>
        <w:t>采购</w:t>
      </w:r>
      <w:r>
        <w:rPr>
          <w:rFonts w:ascii="仿宋" w:eastAsia="仿宋" w:hAnsi="仿宋" w:cs="仿宋" w:hint="eastAsia"/>
          <w:sz w:val="32"/>
          <w:szCs w:val="32"/>
        </w:rPr>
        <w:t>文件规定的</w:t>
      </w:r>
      <w:r>
        <w:rPr>
          <w:rFonts w:ascii="仿宋" w:eastAsia="仿宋" w:hAnsi="仿宋" w:cs="仿宋" w:hint="eastAsia"/>
          <w:sz w:val="32"/>
          <w:szCs w:val="32"/>
          <w:u w:val="single"/>
        </w:rPr>
        <w:t>（标的物名称）</w:t>
      </w:r>
      <w:r>
        <w:rPr>
          <w:rFonts w:ascii="仿宋" w:eastAsia="仿宋" w:hAnsi="仿宋" w:cs="仿宋" w:hint="eastAsia"/>
          <w:sz w:val="32"/>
          <w:szCs w:val="32"/>
        </w:rPr>
        <w:t>，提交下述文件并声明全部说明是真实的和正确的。</w:t>
      </w:r>
    </w:p>
    <w:p w:rsidR="00524E70" w:rsidRDefault="002C349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我方的响应文件，各有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524E70" w:rsidRDefault="002C349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我方的资格声明，各有</w:t>
      </w:r>
      <w:r>
        <w:rPr>
          <w:rFonts w:ascii="仿宋" w:eastAsia="仿宋" w:hAnsi="仿宋" w:cs="仿宋" w:hint="eastAsia"/>
          <w:sz w:val="32"/>
          <w:szCs w:val="32"/>
          <w:u w:val="single"/>
        </w:rPr>
        <w:t xml:space="preserve">   </w:t>
      </w:r>
      <w:r>
        <w:rPr>
          <w:rFonts w:ascii="仿宋" w:eastAsia="仿宋" w:hAnsi="仿宋" w:cs="仿宋" w:hint="eastAsia"/>
          <w:sz w:val="32"/>
          <w:szCs w:val="32"/>
        </w:rPr>
        <w:t>份正本，</w:t>
      </w:r>
      <w:r>
        <w:rPr>
          <w:rFonts w:ascii="仿宋" w:eastAsia="仿宋" w:hAnsi="仿宋" w:cs="仿宋" w:hint="eastAsia"/>
          <w:sz w:val="32"/>
          <w:szCs w:val="32"/>
          <w:u w:val="single"/>
        </w:rPr>
        <w:t xml:space="preserve">   </w:t>
      </w:r>
      <w:r>
        <w:rPr>
          <w:rFonts w:ascii="仿宋" w:eastAsia="仿宋" w:hAnsi="仿宋" w:cs="仿宋" w:hint="eastAsia"/>
          <w:sz w:val="32"/>
          <w:szCs w:val="32"/>
        </w:rPr>
        <w:t>份副本。</w:t>
      </w:r>
    </w:p>
    <w:p w:rsidR="00524E70" w:rsidRDefault="002C3499">
      <w:pPr>
        <w:numPr>
          <w:ilvl w:val="0"/>
          <w:numId w:val="19"/>
        </w:numPr>
        <w:spacing w:line="480" w:lineRule="exact"/>
        <w:rPr>
          <w:rFonts w:ascii="仿宋" w:eastAsia="仿宋" w:hAnsi="仿宋" w:cs="仿宋"/>
          <w:sz w:val="32"/>
          <w:szCs w:val="32"/>
        </w:rPr>
      </w:pPr>
      <w:r>
        <w:rPr>
          <w:rFonts w:ascii="仿宋" w:eastAsia="仿宋" w:hAnsi="仿宋" w:cs="仿宋" w:hint="eastAsia"/>
          <w:sz w:val="32"/>
          <w:szCs w:val="32"/>
        </w:rPr>
        <w:t>下述签字人在证书中证明本资格文件中的内容是真实的和正确的。</w:t>
      </w: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供应商（盖单位章）</w:t>
      </w:r>
      <w:r>
        <w:rPr>
          <w:rFonts w:ascii="仿宋" w:eastAsia="仿宋" w:hAnsi="仿宋" w:cs="仿宋" w:hint="eastAsia"/>
          <w:sz w:val="32"/>
          <w:szCs w:val="32"/>
        </w:rPr>
        <w:t xml:space="preserve">                             </w:t>
      </w:r>
      <w:r>
        <w:rPr>
          <w:rFonts w:ascii="仿宋" w:eastAsia="仿宋" w:hAnsi="仿宋" w:cs="仿宋" w:hint="eastAsia"/>
          <w:sz w:val="32"/>
          <w:szCs w:val="32"/>
        </w:rPr>
        <w:t>授权签署本资格文件</w:t>
      </w: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名称：</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签字人姓名</w:t>
      </w: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传真：</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（签字）：</w:t>
      </w:r>
      <w:r>
        <w:rPr>
          <w:rFonts w:ascii="仿宋" w:eastAsia="仿宋" w:hAnsi="仿宋" w:cs="仿宋" w:hint="eastAsia"/>
          <w:sz w:val="32"/>
          <w:szCs w:val="32"/>
          <w:u w:val="single"/>
        </w:rPr>
        <w:t xml:space="preserve">                   </w:t>
      </w: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邮编：</w:t>
      </w:r>
      <w:r>
        <w:rPr>
          <w:rFonts w:ascii="仿宋" w:eastAsia="仿宋" w:hAnsi="仿宋" w:cs="仿宋" w:hint="eastAsia"/>
          <w:sz w:val="32"/>
          <w:szCs w:val="32"/>
          <w:u w:val="single"/>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 xml:space="preserve">   </w:t>
      </w:r>
      <w:r>
        <w:rPr>
          <w:rFonts w:ascii="仿宋" w:eastAsia="仿宋" w:hAnsi="仿宋" w:cs="仿宋" w:hint="eastAsia"/>
          <w:sz w:val="32"/>
          <w:szCs w:val="32"/>
        </w:rPr>
        <w:t>电话：</w:t>
      </w:r>
      <w:r>
        <w:rPr>
          <w:rFonts w:ascii="仿宋" w:eastAsia="仿宋" w:hAnsi="仿宋" w:cs="仿宋" w:hint="eastAsia"/>
          <w:sz w:val="32"/>
          <w:szCs w:val="32"/>
          <w:u w:val="single"/>
        </w:rPr>
        <w:t xml:space="preserve">                   </w:t>
      </w: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524E70" w:rsidRDefault="002C3499">
      <w:pPr>
        <w:spacing w:beforeLines="50" w:before="156" w:line="480" w:lineRule="exact"/>
        <w:jc w:val="center"/>
        <w:outlineLvl w:val="2"/>
        <w:rPr>
          <w:rFonts w:ascii="仿宋" w:eastAsia="仿宋" w:hAnsi="仿宋" w:cs="仿宋"/>
          <w:b/>
          <w:sz w:val="32"/>
          <w:szCs w:val="32"/>
        </w:rPr>
      </w:pPr>
      <w:bookmarkStart w:id="223" w:name="_Toc287182767"/>
      <w:bookmarkStart w:id="224" w:name="_Toc428651610"/>
      <w:r>
        <w:rPr>
          <w:rFonts w:ascii="仿宋" w:eastAsia="仿宋" w:hAnsi="仿宋" w:cs="仿宋" w:hint="eastAsia"/>
          <w:b/>
          <w:sz w:val="32"/>
          <w:szCs w:val="32"/>
        </w:rPr>
        <w:lastRenderedPageBreak/>
        <w:t xml:space="preserve">4-2 </w:t>
      </w:r>
      <w:r>
        <w:rPr>
          <w:rFonts w:ascii="仿宋" w:eastAsia="仿宋" w:hAnsi="仿宋" w:cs="仿宋" w:hint="eastAsia"/>
          <w:b/>
          <w:sz w:val="32"/>
          <w:szCs w:val="32"/>
        </w:rPr>
        <w:t>营业执照</w:t>
      </w:r>
      <w:bookmarkEnd w:id="223"/>
      <w:bookmarkEnd w:id="224"/>
    </w:p>
    <w:p w:rsidR="00524E70" w:rsidRDefault="002C3499">
      <w:pPr>
        <w:spacing w:line="480" w:lineRule="exact"/>
        <w:ind w:left="1049"/>
        <w:rPr>
          <w:rFonts w:ascii="仿宋" w:eastAsia="仿宋" w:hAnsi="仿宋" w:cs="仿宋"/>
          <w:sz w:val="32"/>
          <w:szCs w:val="32"/>
        </w:rPr>
      </w:pPr>
      <w:r>
        <w:rPr>
          <w:rFonts w:ascii="仿宋" w:eastAsia="仿宋" w:hAnsi="仿宋" w:cs="仿宋" w:hint="eastAsia"/>
          <w:sz w:val="32"/>
          <w:szCs w:val="32"/>
        </w:rPr>
        <w:br w:type="page"/>
      </w:r>
    </w:p>
    <w:p w:rsidR="00524E70" w:rsidRDefault="002C3499">
      <w:pPr>
        <w:pStyle w:val="31"/>
        <w:spacing w:line="480" w:lineRule="exact"/>
        <w:jc w:val="center"/>
        <w:rPr>
          <w:rFonts w:ascii="仿宋" w:eastAsia="仿宋" w:hAnsi="仿宋" w:cs="仿宋"/>
          <w:sz w:val="32"/>
        </w:rPr>
      </w:pPr>
      <w:bookmarkStart w:id="225" w:name="_Toc216"/>
      <w:bookmarkStart w:id="226" w:name="_Toc431940809"/>
      <w:bookmarkStart w:id="227" w:name="_Toc16"/>
      <w:bookmarkStart w:id="228" w:name="_Toc415646545"/>
      <w:bookmarkStart w:id="229" w:name="_Toc428651618"/>
      <w:bookmarkStart w:id="230" w:name="_Toc153783050"/>
      <w:r>
        <w:rPr>
          <w:rFonts w:ascii="仿宋" w:eastAsia="仿宋" w:hAnsi="仿宋" w:cs="仿宋" w:hint="eastAsia"/>
          <w:sz w:val="32"/>
        </w:rPr>
        <w:lastRenderedPageBreak/>
        <w:t xml:space="preserve">5 </w:t>
      </w:r>
      <w:r>
        <w:rPr>
          <w:rFonts w:ascii="仿宋" w:eastAsia="仿宋" w:hAnsi="仿宋" w:cs="仿宋" w:hint="eastAsia"/>
          <w:sz w:val="32"/>
        </w:rPr>
        <w:t>类似业绩情况表</w:t>
      </w:r>
      <w:bookmarkEnd w:id="225"/>
      <w:bookmarkEnd w:id="226"/>
      <w:bookmarkEnd w:id="227"/>
      <w:bookmarkEnd w:id="228"/>
      <w:bookmarkEnd w:id="229"/>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2552"/>
        <w:gridCol w:w="1730"/>
        <w:gridCol w:w="2664"/>
      </w:tblGrid>
      <w:tr w:rsidR="00524E70">
        <w:trPr>
          <w:cantSplit/>
          <w:trHeight w:val="397"/>
          <w:jc w:val="center"/>
        </w:trPr>
        <w:tc>
          <w:tcPr>
            <w:tcW w:w="2425" w:type="dxa"/>
            <w:tcBorders>
              <w:bottom w:val="nil"/>
            </w:tcBorders>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客户名称</w:t>
            </w:r>
          </w:p>
        </w:tc>
        <w:tc>
          <w:tcPr>
            <w:tcW w:w="2552" w:type="dxa"/>
            <w:tcBorders>
              <w:bottom w:val="nil"/>
            </w:tcBorders>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项目名称</w:t>
            </w:r>
          </w:p>
        </w:tc>
        <w:tc>
          <w:tcPr>
            <w:tcW w:w="1730"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合同金额</w:t>
            </w:r>
          </w:p>
        </w:tc>
        <w:tc>
          <w:tcPr>
            <w:tcW w:w="2664"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合同签约时间</w:t>
            </w: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Height w:val="397"/>
          <w:jc w:val="center"/>
        </w:trPr>
        <w:tc>
          <w:tcPr>
            <w:tcW w:w="2425" w:type="dxa"/>
          </w:tcPr>
          <w:p w:rsidR="00524E70" w:rsidRDefault="00524E70">
            <w:pPr>
              <w:spacing w:line="480" w:lineRule="exact"/>
              <w:rPr>
                <w:rFonts w:asciiTheme="minorEastAsia" w:eastAsiaTheme="minorEastAsia" w:hAnsiTheme="minorEastAsia" w:cstheme="minorEastAsia"/>
                <w:szCs w:val="21"/>
              </w:rPr>
            </w:pPr>
          </w:p>
        </w:tc>
        <w:tc>
          <w:tcPr>
            <w:tcW w:w="2552" w:type="dxa"/>
          </w:tcPr>
          <w:p w:rsidR="00524E70" w:rsidRDefault="00524E70">
            <w:pPr>
              <w:spacing w:line="480" w:lineRule="exact"/>
              <w:rPr>
                <w:rFonts w:asciiTheme="minorEastAsia" w:eastAsiaTheme="minorEastAsia" w:hAnsiTheme="minorEastAsia" w:cstheme="minorEastAsia"/>
                <w:szCs w:val="21"/>
              </w:rPr>
            </w:pPr>
          </w:p>
        </w:tc>
        <w:tc>
          <w:tcPr>
            <w:tcW w:w="1730" w:type="dxa"/>
          </w:tcPr>
          <w:p w:rsidR="00524E70" w:rsidRDefault="00524E70">
            <w:pPr>
              <w:spacing w:line="480" w:lineRule="exact"/>
              <w:rPr>
                <w:rFonts w:asciiTheme="minorEastAsia" w:eastAsiaTheme="minorEastAsia" w:hAnsiTheme="minorEastAsia" w:cstheme="minorEastAsia"/>
                <w:szCs w:val="21"/>
              </w:rPr>
            </w:pPr>
          </w:p>
        </w:tc>
        <w:tc>
          <w:tcPr>
            <w:tcW w:w="2664" w:type="dxa"/>
          </w:tcPr>
          <w:p w:rsidR="00524E70" w:rsidRDefault="00524E70">
            <w:pPr>
              <w:spacing w:line="480" w:lineRule="exact"/>
              <w:rPr>
                <w:rFonts w:asciiTheme="minorEastAsia" w:eastAsiaTheme="minorEastAsia" w:hAnsiTheme="minorEastAsia" w:cstheme="minorEastAsia"/>
                <w:szCs w:val="21"/>
              </w:rPr>
            </w:pPr>
          </w:p>
        </w:tc>
      </w:tr>
    </w:tbl>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注：</w:t>
      </w:r>
      <w:r>
        <w:rPr>
          <w:rFonts w:ascii="仿宋" w:eastAsia="仿宋" w:hAnsi="仿宋" w:cs="仿宋" w:hint="eastAsia"/>
          <w:sz w:val="32"/>
          <w:szCs w:val="32"/>
        </w:rPr>
        <w:t>1.</w:t>
      </w:r>
      <w:r>
        <w:rPr>
          <w:rFonts w:ascii="仿宋" w:eastAsia="仿宋" w:hAnsi="仿宋" w:cs="仿宋" w:hint="eastAsia"/>
          <w:sz w:val="32"/>
          <w:szCs w:val="32"/>
        </w:rPr>
        <w:t>本表填写内容为近</w:t>
      </w:r>
      <w:r>
        <w:rPr>
          <w:rFonts w:ascii="仿宋" w:eastAsia="仿宋" w:hAnsi="仿宋" w:cs="仿宋" w:hint="eastAsia"/>
          <w:sz w:val="32"/>
          <w:szCs w:val="32"/>
        </w:rPr>
        <w:t>两</w:t>
      </w:r>
      <w:r>
        <w:rPr>
          <w:rFonts w:ascii="仿宋" w:eastAsia="仿宋" w:hAnsi="仿宋" w:cs="仿宋" w:hint="eastAsia"/>
          <w:sz w:val="32"/>
          <w:szCs w:val="32"/>
        </w:rPr>
        <w:t>年与本项目类似的项目，并需附相关业绩的证明文件。（合同有效页面（体现甲乙双方名称、项目名称、合同金额以及甲乙双方印章）复印件加盖公章）。</w:t>
      </w:r>
    </w:p>
    <w:p w:rsidR="00524E70" w:rsidRDefault="00524E70">
      <w:pPr>
        <w:spacing w:line="480" w:lineRule="exact"/>
        <w:rPr>
          <w:rFonts w:ascii="仿宋" w:eastAsia="仿宋" w:hAnsi="仿宋" w:cs="仿宋"/>
          <w:sz w:val="32"/>
          <w:szCs w:val="32"/>
        </w:rPr>
      </w:pPr>
    </w:p>
    <w:p w:rsidR="00524E70" w:rsidRDefault="002C3499">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524E70" w:rsidRDefault="00524E70">
      <w:pPr>
        <w:spacing w:line="480" w:lineRule="exact"/>
        <w:jc w:val="left"/>
        <w:rPr>
          <w:rFonts w:ascii="仿宋" w:eastAsia="仿宋" w:hAnsi="仿宋" w:cs="仿宋"/>
          <w:sz w:val="32"/>
          <w:szCs w:val="32"/>
        </w:rPr>
      </w:pPr>
    </w:p>
    <w:p w:rsidR="00524E70" w:rsidRDefault="002C349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524E70" w:rsidRDefault="002C349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2C3499">
      <w:pPr>
        <w:widowControl/>
        <w:spacing w:before="100" w:beforeAutospacing="1" w:after="100" w:afterAutospacing="1" w:line="480" w:lineRule="exact"/>
        <w:rPr>
          <w:rFonts w:ascii="仿宋" w:eastAsia="仿宋" w:hAnsi="仿宋" w:cs="仿宋"/>
          <w:kern w:val="0"/>
          <w:sz w:val="32"/>
          <w:szCs w:val="32"/>
        </w:rPr>
      </w:pPr>
      <w:r>
        <w:rPr>
          <w:rFonts w:ascii="仿宋" w:eastAsia="仿宋" w:hAnsi="仿宋" w:cs="仿宋" w:hint="eastAsia"/>
          <w:kern w:val="0"/>
          <w:sz w:val="32"/>
          <w:szCs w:val="32"/>
        </w:rPr>
        <w:br w:type="page"/>
      </w:r>
    </w:p>
    <w:p w:rsidR="00524E70" w:rsidRDefault="002C3499">
      <w:pPr>
        <w:pStyle w:val="31"/>
        <w:spacing w:line="480" w:lineRule="exact"/>
        <w:ind w:left="1134" w:hanging="1134"/>
        <w:jc w:val="center"/>
        <w:rPr>
          <w:rFonts w:ascii="仿宋" w:eastAsia="仿宋" w:hAnsi="仿宋" w:cs="仿宋"/>
          <w:sz w:val="32"/>
        </w:rPr>
      </w:pPr>
      <w:bookmarkStart w:id="231" w:name="_Toc29082"/>
      <w:bookmarkStart w:id="232" w:name="_Toc431940810"/>
      <w:bookmarkStart w:id="233" w:name="_Toc7963"/>
      <w:bookmarkStart w:id="234" w:name="_Toc415646546"/>
      <w:bookmarkStart w:id="235" w:name="_Toc428651619"/>
      <w:bookmarkStart w:id="236" w:name="_Toc260903003"/>
      <w:bookmarkStart w:id="237" w:name="_Toc138838479"/>
      <w:bookmarkEnd w:id="230"/>
      <w:r>
        <w:rPr>
          <w:rFonts w:ascii="仿宋" w:eastAsia="仿宋" w:hAnsi="仿宋" w:cs="仿宋" w:hint="eastAsia"/>
          <w:sz w:val="32"/>
        </w:rPr>
        <w:lastRenderedPageBreak/>
        <w:t xml:space="preserve">6 </w:t>
      </w:r>
      <w:r>
        <w:rPr>
          <w:rFonts w:ascii="仿宋" w:eastAsia="仿宋" w:hAnsi="仿宋" w:cs="仿宋" w:hint="eastAsia"/>
          <w:sz w:val="32"/>
        </w:rPr>
        <w:t>商务偏离表</w:t>
      </w:r>
      <w:bookmarkEnd w:id="231"/>
      <w:bookmarkEnd w:id="232"/>
      <w:bookmarkEnd w:id="233"/>
      <w:bookmarkEnd w:id="234"/>
      <w:bookmarkEnd w:id="235"/>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1834"/>
        <w:gridCol w:w="2183"/>
        <w:gridCol w:w="2423"/>
        <w:gridCol w:w="2424"/>
      </w:tblGrid>
      <w:tr w:rsidR="00524E70">
        <w:trPr>
          <w:jc w:val="center"/>
        </w:trPr>
        <w:tc>
          <w:tcPr>
            <w:tcW w:w="836"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834"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文件条目号</w:t>
            </w:r>
          </w:p>
        </w:tc>
        <w:tc>
          <w:tcPr>
            <w:tcW w:w="2183"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文件的商务条款</w:t>
            </w:r>
          </w:p>
        </w:tc>
        <w:tc>
          <w:tcPr>
            <w:tcW w:w="2423"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响应文件的商务条款</w:t>
            </w:r>
          </w:p>
        </w:tc>
        <w:tc>
          <w:tcPr>
            <w:tcW w:w="2424" w:type="dxa"/>
            <w:vAlign w:val="center"/>
          </w:tcPr>
          <w:p w:rsidR="00524E70" w:rsidRDefault="002C3499">
            <w:pPr>
              <w:spacing w:line="48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r w:rsidR="00524E70">
        <w:trPr>
          <w:jc w:val="center"/>
        </w:trPr>
        <w:tc>
          <w:tcPr>
            <w:tcW w:w="836" w:type="dxa"/>
          </w:tcPr>
          <w:p w:rsidR="00524E70" w:rsidRDefault="00524E70">
            <w:pPr>
              <w:spacing w:line="480" w:lineRule="exact"/>
              <w:rPr>
                <w:rFonts w:asciiTheme="minorEastAsia" w:eastAsiaTheme="minorEastAsia" w:hAnsiTheme="minorEastAsia" w:cstheme="minorEastAsia"/>
                <w:szCs w:val="21"/>
              </w:rPr>
            </w:pPr>
          </w:p>
        </w:tc>
        <w:tc>
          <w:tcPr>
            <w:tcW w:w="1834" w:type="dxa"/>
          </w:tcPr>
          <w:p w:rsidR="00524E70" w:rsidRDefault="00524E70">
            <w:pPr>
              <w:spacing w:line="480" w:lineRule="exact"/>
              <w:rPr>
                <w:rFonts w:asciiTheme="minorEastAsia" w:eastAsiaTheme="minorEastAsia" w:hAnsiTheme="minorEastAsia" w:cstheme="minorEastAsia"/>
                <w:szCs w:val="21"/>
              </w:rPr>
            </w:pPr>
          </w:p>
        </w:tc>
        <w:tc>
          <w:tcPr>
            <w:tcW w:w="2183" w:type="dxa"/>
          </w:tcPr>
          <w:p w:rsidR="00524E70" w:rsidRDefault="00524E70">
            <w:pPr>
              <w:spacing w:line="480" w:lineRule="exact"/>
              <w:rPr>
                <w:rFonts w:asciiTheme="minorEastAsia" w:eastAsiaTheme="minorEastAsia" w:hAnsiTheme="minorEastAsia" w:cstheme="minorEastAsia"/>
                <w:szCs w:val="21"/>
              </w:rPr>
            </w:pPr>
          </w:p>
        </w:tc>
        <w:tc>
          <w:tcPr>
            <w:tcW w:w="2423" w:type="dxa"/>
          </w:tcPr>
          <w:p w:rsidR="00524E70" w:rsidRDefault="00524E70">
            <w:pPr>
              <w:spacing w:line="480" w:lineRule="exact"/>
              <w:rPr>
                <w:rFonts w:asciiTheme="minorEastAsia" w:eastAsiaTheme="minorEastAsia" w:hAnsiTheme="minorEastAsia" w:cstheme="minorEastAsia"/>
                <w:szCs w:val="21"/>
              </w:rPr>
            </w:pPr>
          </w:p>
        </w:tc>
        <w:tc>
          <w:tcPr>
            <w:tcW w:w="2424" w:type="dxa"/>
          </w:tcPr>
          <w:p w:rsidR="00524E70" w:rsidRDefault="00524E70">
            <w:pPr>
              <w:spacing w:line="480" w:lineRule="exact"/>
              <w:rPr>
                <w:rFonts w:asciiTheme="minorEastAsia" w:eastAsiaTheme="minorEastAsia" w:hAnsiTheme="minorEastAsia" w:cstheme="minorEastAsia"/>
                <w:szCs w:val="21"/>
              </w:rPr>
            </w:pPr>
          </w:p>
        </w:tc>
      </w:tr>
    </w:tbl>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iCs/>
          <w:sz w:val="32"/>
          <w:szCs w:val="32"/>
        </w:rPr>
        <w:t>遵守</w:t>
      </w:r>
      <w:r>
        <w:rPr>
          <w:rFonts w:ascii="仿宋" w:eastAsia="仿宋" w:hAnsi="仿宋" w:cs="仿宋" w:hint="eastAsia"/>
          <w:sz w:val="32"/>
          <w:szCs w:val="32"/>
        </w:rPr>
        <w:t>声明：</w:t>
      </w:r>
      <w:r>
        <w:rPr>
          <w:rFonts w:ascii="仿宋" w:eastAsia="仿宋" w:hAnsi="仿宋" w:cs="仿宋" w:hint="eastAsia"/>
          <w:sz w:val="32"/>
          <w:szCs w:val="32"/>
          <w:u w:val="single"/>
        </w:rPr>
        <w:t xml:space="preserve">                             </w:t>
      </w:r>
    </w:p>
    <w:p w:rsidR="00524E70" w:rsidRDefault="00524E70">
      <w:pPr>
        <w:spacing w:line="480" w:lineRule="exact"/>
        <w:rPr>
          <w:rFonts w:ascii="仿宋" w:eastAsia="仿宋" w:hAnsi="仿宋" w:cs="仿宋"/>
          <w:sz w:val="32"/>
          <w:szCs w:val="32"/>
        </w:rPr>
      </w:pPr>
    </w:p>
    <w:p w:rsidR="00524E70" w:rsidRDefault="002C3499">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 xml:space="preserve">  </w:t>
      </w:r>
    </w:p>
    <w:p w:rsidR="00524E70" w:rsidRDefault="002C3499">
      <w:pPr>
        <w:spacing w:line="480" w:lineRule="exact"/>
        <w:jc w:val="righ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524E70">
      <w:pPr>
        <w:spacing w:line="480" w:lineRule="exact"/>
        <w:rPr>
          <w:rFonts w:ascii="仿宋" w:eastAsia="仿宋" w:hAnsi="仿宋" w:cs="仿宋"/>
          <w:b/>
          <w:bCs/>
          <w:sz w:val="32"/>
          <w:szCs w:val="32"/>
        </w:rPr>
      </w:pPr>
    </w:p>
    <w:p w:rsidR="00524E70" w:rsidRDefault="002C3499">
      <w:pPr>
        <w:spacing w:line="480" w:lineRule="exact"/>
        <w:rPr>
          <w:rFonts w:ascii="仿宋" w:eastAsia="仿宋" w:hAnsi="仿宋" w:cs="仿宋"/>
          <w:b/>
          <w:bCs/>
          <w:i/>
          <w:iCs/>
          <w:sz w:val="32"/>
          <w:szCs w:val="32"/>
        </w:rPr>
      </w:pPr>
      <w:r>
        <w:rPr>
          <w:rFonts w:ascii="仿宋" w:eastAsia="仿宋" w:hAnsi="仿宋" w:cs="仿宋" w:hint="eastAsia"/>
          <w:i/>
          <w:iCs/>
          <w:sz w:val="32"/>
          <w:szCs w:val="32"/>
        </w:rPr>
        <w:t>注：</w:t>
      </w:r>
    </w:p>
    <w:p w:rsidR="00524E70" w:rsidRDefault="002C3499">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供应商应对商务基本要求，提出遵守声明。</w:t>
      </w:r>
    </w:p>
    <w:p w:rsidR="00524E70" w:rsidRDefault="002C3499">
      <w:pPr>
        <w:numPr>
          <w:ilvl w:val="0"/>
          <w:numId w:val="20"/>
        </w:numPr>
        <w:spacing w:line="480" w:lineRule="exact"/>
        <w:rPr>
          <w:rFonts w:ascii="仿宋" w:eastAsia="仿宋" w:hAnsi="仿宋" w:cs="仿宋"/>
          <w:iCs/>
          <w:sz w:val="32"/>
          <w:szCs w:val="32"/>
        </w:rPr>
      </w:pPr>
      <w:r>
        <w:rPr>
          <w:rFonts w:ascii="仿宋" w:eastAsia="仿宋" w:hAnsi="仿宋" w:cs="仿宋" w:hint="eastAsia"/>
          <w:iCs/>
          <w:sz w:val="32"/>
          <w:szCs w:val="32"/>
        </w:rPr>
        <w:t>供应商须在本附件内，列出不能符合的有关段落，附件并举出原因，同时，供应商亦须提出解决偏离的详细方案。</w:t>
      </w:r>
    </w:p>
    <w:p w:rsidR="00524E70" w:rsidRDefault="002C3499">
      <w:pPr>
        <w:numPr>
          <w:ilvl w:val="0"/>
          <w:numId w:val="20"/>
        </w:numPr>
        <w:spacing w:line="480" w:lineRule="exact"/>
        <w:rPr>
          <w:rFonts w:ascii="仿宋" w:eastAsia="仿宋" w:hAnsi="仿宋" w:cs="仿宋"/>
          <w:sz w:val="32"/>
          <w:szCs w:val="32"/>
        </w:rPr>
      </w:pPr>
      <w:r>
        <w:rPr>
          <w:rFonts w:ascii="仿宋" w:eastAsia="仿宋" w:hAnsi="仿宋" w:cs="仿宋" w:hint="eastAsia"/>
          <w:iCs/>
          <w:sz w:val="32"/>
          <w:szCs w:val="32"/>
        </w:rPr>
        <w:t>除本附件列出的偏差获得采购人许可外，在合同签订后，所有不符合</w:t>
      </w:r>
      <w:r>
        <w:rPr>
          <w:rFonts w:ascii="仿宋" w:eastAsia="仿宋" w:hAnsi="仿宋" w:cs="仿宋" w:hint="eastAsia"/>
          <w:iCs/>
          <w:sz w:val="32"/>
          <w:szCs w:val="32"/>
        </w:rPr>
        <w:t>采购</w:t>
      </w:r>
      <w:r>
        <w:rPr>
          <w:rFonts w:ascii="仿宋" w:eastAsia="仿宋" w:hAnsi="仿宋" w:cs="仿宋" w:hint="eastAsia"/>
          <w:iCs/>
          <w:sz w:val="32"/>
          <w:szCs w:val="32"/>
        </w:rPr>
        <w:t>要求的项目，供应商必须加以纠正。</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lastRenderedPageBreak/>
        <w:br w:type="page"/>
      </w:r>
    </w:p>
    <w:p w:rsidR="00524E70" w:rsidRDefault="002C3499">
      <w:pPr>
        <w:pStyle w:val="31"/>
        <w:spacing w:line="480" w:lineRule="exact"/>
        <w:ind w:left="1134" w:hanging="1134"/>
        <w:jc w:val="center"/>
        <w:rPr>
          <w:rFonts w:ascii="仿宋" w:eastAsia="仿宋" w:hAnsi="仿宋" w:cs="仿宋"/>
          <w:sz w:val="32"/>
        </w:rPr>
      </w:pPr>
      <w:bookmarkStart w:id="238" w:name="_Toc428651620"/>
      <w:bookmarkStart w:id="239" w:name="_Toc10376"/>
      <w:bookmarkStart w:id="240" w:name="_Toc13992"/>
      <w:bookmarkStart w:id="241" w:name="_Toc431940811"/>
      <w:r>
        <w:rPr>
          <w:rFonts w:ascii="仿宋" w:eastAsia="仿宋" w:hAnsi="仿宋" w:cs="仿宋" w:hint="eastAsia"/>
          <w:sz w:val="32"/>
        </w:rPr>
        <w:lastRenderedPageBreak/>
        <w:t xml:space="preserve">7 </w:t>
      </w:r>
      <w:r>
        <w:rPr>
          <w:rFonts w:ascii="仿宋" w:eastAsia="仿宋" w:hAnsi="仿宋" w:cs="仿宋" w:hint="eastAsia"/>
          <w:sz w:val="32"/>
        </w:rPr>
        <w:t>财务</w:t>
      </w:r>
      <w:bookmarkEnd w:id="238"/>
      <w:r>
        <w:rPr>
          <w:rFonts w:ascii="仿宋" w:eastAsia="仿宋" w:hAnsi="仿宋" w:cs="仿宋" w:hint="eastAsia"/>
          <w:sz w:val="32"/>
        </w:rPr>
        <w:t>状况</w:t>
      </w:r>
      <w:bookmarkEnd w:id="239"/>
      <w:bookmarkEnd w:id="240"/>
      <w:bookmarkEnd w:id="241"/>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524E70">
        <w:tc>
          <w:tcPr>
            <w:tcW w:w="9175" w:type="dxa"/>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供应商应提供下述资料，以便于判定其具有足够实力。</w:t>
            </w:r>
          </w:p>
        </w:tc>
      </w:tr>
    </w:tbl>
    <w:p w:rsidR="00524E70" w:rsidRDefault="00524E70">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88"/>
        <w:gridCol w:w="3589"/>
      </w:tblGrid>
      <w:tr w:rsidR="00524E70">
        <w:trPr>
          <w:cantSplit/>
        </w:trPr>
        <w:tc>
          <w:tcPr>
            <w:tcW w:w="1998" w:type="dxa"/>
            <w:vMerge w:val="restart"/>
            <w:vAlign w:val="center"/>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w:t>
            </w:r>
          </w:p>
        </w:tc>
        <w:tc>
          <w:tcPr>
            <w:tcW w:w="7177" w:type="dxa"/>
            <w:gridSpan w:val="2"/>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银行名称</w:t>
            </w:r>
          </w:p>
        </w:tc>
      </w:tr>
      <w:tr w:rsidR="00524E70">
        <w:trPr>
          <w:cantSplit/>
        </w:trPr>
        <w:tc>
          <w:tcPr>
            <w:tcW w:w="1998" w:type="dxa"/>
            <w:vMerge/>
          </w:tcPr>
          <w:p w:rsidR="00524E70" w:rsidRDefault="00524E70">
            <w:pPr>
              <w:spacing w:line="480" w:lineRule="exact"/>
              <w:rPr>
                <w:rFonts w:asciiTheme="minorEastAsia" w:eastAsiaTheme="minorEastAsia" w:hAnsiTheme="minorEastAsia" w:cstheme="minorEastAsia"/>
                <w:szCs w:val="21"/>
              </w:rPr>
            </w:pPr>
          </w:p>
        </w:tc>
        <w:tc>
          <w:tcPr>
            <w:tcW w:w="7177" w:type="dxa"/>
            <w:gridSpan w:val="2"/>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银行地址</w:t>
            </w:r>
          </w:p>
        </w:tc>
      </w:tr>
      <w:tr w:rsidR="00524E70">
        <w:trPr>
          <w:cantSplit/>
          <w:trHeight w:val="290"/>
        </w:trPr>
        <w:tc>
          <w:tcPr>
            <w:tcW w:w="1998" w:type="dxa"/>
            <w:vMerge/>
          </w:tcPr>
          <w:p w:rsidR="00524E70" w:rsidRDefault="00524E70">
            <w:pPr>
              <w:spacing w:line="480" w:lineRule="exact"/>
              <w:rPr>
                <w:rFonts w:asciiTheme="minorEastAsia" w:eastAsiaTheme="minorEastAsia" w:hAnsiTheme="minorEastAsia" w:cstheme="minorEastAsia"/>
                <w:szCs w:val="21"/>
              </w:rPr>
            </w:pPr>
          </w:p>
        </w:tc>
        <w:tc>
          <w:tcPr>
            <w:tcW w:w="3588" w:type="dxa"/>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电话</w:t>
            </w:r>
          </w:p>
        </w:tc>
        <w:tc>
          <w:tcPr>
            <w:tcW w:w="3589" w:type="dxa"/>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联系人姓名和职务</w:t>
            </w:r>
          </w:p>
        </w:tc>
      </w:tr>
      <w:tr w:rsidR="00524E70">
        <w:trPr>
          <w:cantSplit/>
          <w:trHeight w:val="290"/>
        </w:trPr>
        <w:tc>
          <w:tcPr>
            <w:tcW w:w="1998" w:type="dxa"/>
            <w:vMerge/>
            <w:tcBorders>
              <w:bottom w:val="single" w:sz="4" w:space="0" w:color="auto"/>
            </w:tcBorders>
          </w:tcPr>
          <w:p w:rsidR="00524E70" w:rsidRDefault="00524E70">
            <w:pPr>
              <w:spacing w:line="480" w:lineRule="exact"/>
              <w:rPr>
                <w:rFonts w:asciiTheme="minorEastAsia" w:eastAsiaTheme="minorEastAsia" w:hAnsiTheme="minorEastAsia" w:cstheme="minorEastAsia"/>
                <w:szCs w:val="21"/>
              </w:rPr>
            </w:pPr>
          </w:p>
        </w:tc>
        <w:tc>
          <w:tcPr>
            <w:tcW w:w="3588" w:type="dxa"/>
            <w:tcBorders>
              <w:bottom w:val="single" w:sz="4" w:space="0" w:color="auto"/>
            </w:tcBorders>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传真</w:t>
            </w:r>
          </w:p>
        </w:tc>
        <w:tc>
          <w:tcPr>
            <w:tcW w:w="3589" w:type="dxa"/>
            <w:tcBorders>
              <w:bottom w:val="single" w:sz="4" w:space="0" w:color="auto"/>
            </w:tcBorders>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电传</w:t>
            </w:r>
          </w:p>
        </w:tc>
      </w:tr>
    </w:tbl>
    <w:p w:rsidR="00524E70" w:rsidRDefault="00524E70">
      <w:pPr>
        <w:spacing w:line="480" w:lineRule="exact"/>
        <w:rPr>
          <w:rFonts w:asciiTheme="minorEastAsia" w:eastAsiaTheme="minorEastAsia" w:hAnsiTheme="minorEastAsia" w:cstheme="minorEastAsia"/>
          <w:szCs w:val="21"/>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5"/>
      </w:tblGrid>
      <w:tr w:rsidR="00524E70">
        <w:tc>
          <w:tcPr>
            <w:tcW w:w="9175" w:type="dxa"/>
          </w:tcPr>
          <w:p w:rsidR="00524E70" w:rsidRDefault="002C3499">
            <w:pPr>
              <w:spacing w:line="48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填写近年以人民币计价的实际资产负债表。</w:t>
            </w:r>
          </w:p>
        </w:tc>
      </w:tr>
    </w:tbl>
    <w:p w:rsidR="00524E70" w:rsidRDefault="00524E70">
      <w:pPr>
        <w:spacing w:line="480" w:lineRule="exact"/>
        <w:rPr>
          <w:rFonts w:asciiTheme="minorEastAsia" w:eastAsiaTheme="minorEastAsia" w:hAnsiTheme="minorEastAsia" w:cstheme="minorEastAsia"/>
          <w:szCs w:val="21"/>
        </w:rPr>
      </w:pPr>
    </w:p>
    <w:tbl>
      <w:tblPr>
        <w:tblW w:w="9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2"/>
        <w:gridCol w:w="2371"/>
        <w:gridCol w:w="2371"/>
        <w:gridCol w:w="2373"/>
      </w:tblGrid>
      <w:tr w:rsidR="00524E70">
        <w:trPr>
          <w:cantSplit/>
        </w:trPr>
        <w:tc>
          <w:tcPr>
            <w:tcW w:w="1992" w:type="dxa"/>
            <w:vMerge w:val="restart"/>
            <w:vAlign w:val="center"/>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财务状况</w:t>
            </w:r>
          </w:p>
        </w:tc>
        <w:tc>
          <w:tcPr>
            <w:tcW w:w="7115" w:type="dxa"/>
            <w:gridSpan w:val="3"/>
          </w:tcPr>
          <w:p w:rsidR="00524E70" w:rsidRDefault="002C3499">
            <w:pPr>
              <w:spacing w:line="480" w:lineRule="exact"/>
              <w:jc w:val="center"/>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近三年的实际情况</w:t>
            </w:r>
          </w:p>
        </w:tc>
      </w:tr>
      <w:tr w:rsidR="00524E70">
        <w:trPr>
          <w:cantSplit/>
        </w:trPr>
        <w:tc>
          <w:tcPr>
            <w:tcW w:w="1992" w:type="dxa"/>
            <w:vMerge/>
          </w:tcPr>
          <w:p w:rsidR="00524E70" w:rsidRDefault="00524E70">
            <w:pPr>
              <w:spacing w:line="480" w:lineRule="exact"/>
              <w:rPr>
                <w:rFonts w:asciiTheme="minorEastAsia" w:eastAsiaTheme="minorEastAsia" w:hAnsiTheme="minorEastAsia" w:cstheme="minorEastAsia"/>
                <w:szCs w:val="21"/>
              </w:rPr>
            </w:pPr>
          </w:p>
        </w:tc>
        <w:tc>
          <w:tcPr>
            <w:tcW w:w="2371" w:type="dxa"/>
          </w:tcPr>
          <w:p w:rsidR="00524E70" w:rsidRDefault="00524E70">
            <w:pPr>
              <w:spacing w:line="480" w:lineRule="exact"/>
              <w:jc w:val="center"/>
              <w:rPr>
                <w:rFonts w:asciiTheme="minorEastAsia" w:eastAsiaTheme="minorEastAsia" w:hAnsiTheme="minorEastAsia" w:cstheme="minorEastAsia"/>
                <w:szCs w:val="21"/>
              </w:rPr>
            </w:pPr>
          </w:p>
        </w:tc>
        <w:tc>
          <w:tcPr>
            <w:tcW w:w="2371" w:type="dxa"/>
          </w:tcPr>
          <w:p w:rsidR="00524E70" w:rsidRDefault="00524E70">
            <w:pPr>
              <w:spacing w:line="480" w:lineRule="exact"/>
              <w:jc w:val="center"/>
              <w:rPr>
                <w:rFonts w:asciiTheme="minorEastAsia" w:eastAsiaTheme="minorEastAsia" w:hAnsiTheme="minorEastAsia" w:cstheme="minorEastAsia"/>
                <w:szCs w:val="21"/>
              </w:rPr>
            </w:pPr>
          </w:p>
        </w:tc>
        <w:tc>
          <w:tcPr>
            <w:tcW w:w="2373" w:type="dxa"/>
          </w:tcPr>
          <w:p w:rsidR="00524E70" w:rsidRDefault="00524E70">
            <w:pPr>
              <w:spacing w:line="480" w:lineRule="exact"/>
              <w:jc w:val="center"/>
              <w:rPr>
                <w:rFonts w:asciiTheme="minorEastAsia" w:eastAsiaTheme="minorEastAsia" w:hAnsiTheme="minorEastAsia" w:cstheme="minorEastAsia"/>
                <w:szCs w:val="21"/>
              </w:rPr>
            </w:pPr>
          </w:p>
        </w:tc>
      </w:tr>
      <w:tr w:rsidR="00524E70">
        <w:trPr>
          <w:cantSplit/>
        </w:trPr>
        <w:tc>
          <w:tcPr>
            <w:tcW w:w="1992" w:type="dxa"/>
          </w:tcPr>
          <w:p w:rsidR="00524E70" w:rsidRDefault="002C349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1</w:t>
            </w:r>
            <w:r>
              <w:rPr>
                <w:rFonts w:asciiTheme="minorEastAsia" w:eastAsiaTheme="minorEastAsia" w:hAnsiTheme="minorEastAsia" w:cstheme="minorEastAsia" w:hint="eastAsia"/>
                <w:szCs w:val="21"/>
              </w:rPr>
              <w:t>总资产</w:t>
            </w: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3"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Pr>
        <w:tc>
          <w:tcPr>
            <w:tcW w:w="1992" w:type="dxa"/>
          </w:tcPr>
          <w:p w:rsidR="00524E70" w:rsidRDefault="002C349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2</w:t>
            </w:r>
            <w:r>
              <w:rPr>
                <w:rFonts w:asciiTheme="minorEastAsia" w:eastAsiaTheme="minorEastAsia" w:hAnsiTheme="minorEastAsia" w:cstheme="minorEastAsia" w:hint="eastAsia"/>
                <w:szCs w:val="21"/>
              </w:rPr>
              <w:t>总债务</w:t>
            </w: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3"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Pr>
        <w:tc>
          <w:tcPr>
            <w:tcW w:w="1992" w:type="dxa"/>
          </w:tcPr>
          <w:p w:rsidR="00524E70" w:rsidRDefault="002C349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3</w:t>
            </w:r>
            <w:r>
              <w:rPr>
                <w:rFonts w:asciiTheme="minorEastAsia" w:eastAsiaTheme="minorEastAsia" w:hAnsiTheme="minorEastAsia" w:cstheme="minorEastAsia" w:hint="eastAsia"/>
                <w:szCs w:val="21"/>
              </w:rPr>
              <w:t>营业收入</w:t>
            </w: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3"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Pr>
        <w:tc>
          <w:tcPr>
            <w:tcW w:w="1992" w:type="dxa"/>
          </w:tcPr>
          <w:p w:rsidR="00524E70" w:rsidRDefault="002C349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4</w:t>
            </w:r>
            <w:r>
              <w:rPr>
                <w:rFonts w:asciiTheme="minorEastAsia" w:eastAsiaTheme="minorEastAsia" w:hAnsiTheme="minorEastAsia" w:cstheme="minorEastAsia" w:hint="eastAsia"/>
                <w:szCs w:val="21"/>
              </w:rPr>
              <w:t>税前利润</w:t>
            </w: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3" w:type="dxa"/>
          </w:tcPr>
          <w:p w:rsidR="00524E70" w:rsidRDefault="00524E70">
            <w:pPr>
              <w:spacing w:line="480" w:lineRule="exact"/>
              <w:rPr>
                <w:rFonts w:asciiTheme="minorEastAsia" w:eastAsiaTheme="minorEastAsia" w:hAnsiTheme="minorEastAsia" w:cstheme="minorEastAsia"/>
                <w:szCs w:val="21"/>
              </w:rPr>
            </w:pPr>
          </w:p>
        </w:tc>
      </w:tr>
      <w:tr w:rsidR="00524E70">
        <w:trPr>
          <w:cantSplit/>
        </w:trPr>
        <w:tc>
          <w:tcPr>
            <w:tcW w:w="1992" w:type="dxa"/>
          </w:tcPr>
          <w:p w:rsidR="00524E70" w:rsidRDefault="002C3499">
            <w:pPr>
              <w:spacing w:line="480" w:lineRule="exact"/>
              <w:jc w:val="left"/>
              <w:rPr>
                <w:rFonts w:asciiTheme="minorEastAsia" w:eastAsiaTheme="minorEastAsia" w:hAnsiTheme="minorEastAsia" w:cstheme="minorEastAsia"/>
                <w:szCs w:val="21"/>
              </w:rPr>
            </w:pPr>
            <w:r>
              <w:rPr>
                <w:rFonts w:asciiTheme="minorEastAsia" w:eastAsiaTheme="minorEastAsia" w:hAnsiTheme="minorEastAsia" w:cstheme="minorEastAsia" w:hint="eastAsia"/>
                <w:szCs w:val="21"/>
              </w:rPr>
              <w:t>5</w:t>
            </w:r>
            <w:r>
              <w:rPr>
                <w:rFonts w:asciiTheme="minorEastAsia" w:eastAsiaTheme="minorEastAsia" w:hAnsiTheme="minorEastAsia" w:cstheme="minorEastAsia" w:hint="eastAsia"/>
                <w:szCs w:val="21"/>
              </w:rPr>
              <w:t>税后利润</w:t>
            </w: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1" w:type="dxa"/>
          </w:tcPr>
          <w:p w:rsidR="00524E70" w:rsidRDefault="00524E70">
            <w:pPr>
              <w:spacing w:line="480" w:lineRule="exact"/>
              <w:rPr>
                <w:rFonts w:asciiTheme="minorEastAsia" w:eastAsiaTheme="minorEastAsia" w:hAnsiTheme="minorEastAsia" w:cstheme="minorEastAsia"/>
                <w:szCs w:val="21"/>
              </w:rPr>
            </w:pPr>
          </w:p>
        </w:tc>
        <w:tc>
          <w:tcPr>
            <w:tcW w:w="2373" w:type="dxa"/>
          </w:tcPr>
          <w:p w:rsidR="00524E70" w:rsidRDefault="00524E70">
            <w:pPr>
              <w:spacing w:line="480" w:lineRule="exact"/>
              <w:rPr>
                <w:rFonts w:asciiTheme="minorEastAsia" w:eastAsiaTheme="minorEastAsia" w:hAnsiTheme="minorEastAsia" w:cstheme="minorEastAsia"/>
                <w:szCs w:val="21"/>
              </w:rPr>
            </w:pPr>
          </w:p>
        </w:tc>
      </w:tr>
    </w:tbl>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注：近年财务状况表与以下各类报表中反映的财务状况数据应当一致，如果有不一致之处，以不利于供应商的数据为准。</w:t>
      </w:r>
    </w:p>
    <w:p w:rsidR="00524E70" w:rsidRDefault="00524E70">
      <w:pPr>
        <w:spacing w:line="480" w:lineRule="exact"/>
        <w:ind w:firstLineChars="225" w:firstLine="720"/>
        <w:rPr>
          <w:rFonts w:ascii="仿宋" w:eastAsia="仿宋" w:hAnsi="仿宋" w:cs="仿宋"/>
          <w:sz w:val="32"/>
          <w:szCs w:val="32"/>
        </w:rPr>
      </w:pPr>
    </w:p>
    <w:p w:rsidR="00524E70" w:rsidRDefault="00524E70">
      <w:pPr>
        <w:pStyle w:val="Default"/>
        <w:spacing w:line="480" w:lineRule="exact"/>
        <w:ind w:right="240" w:firstLineChars="100" w:firstLine="320"/>
        <w:jc w:val="right"/>
        <w:rPr>
          <w:rFonts w:ascii="仿宋" w:eastAsia="仿宋" w:hAnsi="仿宋" w:cs="仿宋"/>
          <w:color w:val="auto"/>
          <w:sz w:val="32"/>
          <w:szCs w:val="32"/>
        </w:rPr>
      </w:pPr>
    </w:p>
    <w:p w:rsidR="00524E70" w:rsidRDefault="002C3499">
      <w:pPr>
        <w:spacing w:line="480" w:lineRule="exact"/>
        <w:jc w:val="left"/>
        <w:rPr>
          <w:rFonts w:ascii="仿宋" w:eastAsia="仿宋" w:hAnsi="仿宋" w:cs="仿宋"/>
          <w:sz w:val="32"/>
          <w:szCs w:val="32"/>
        </w:rPr>
      </w:pPr>
      <w:r>
        <w:rPr>
          <w:rFonts w:ascii="仿宋" w:eastAsia="仿宋" w:hAnsi="仿宋" w:cs="仿宋" w:hint="eastAsia"/>
          <w:sz w:val="32"/>
          <w:szCs w:val="32"/>
        </w:rPr>
        <w:t>供应商授权代表签字（盖章）：</w:t>
      </w:r>
      <w:r>
        <w:rPr>
          <w:rFonts w:ascii="仿宋" w:eastAsia="仿宋" w:hAnsi="仿宋" w:cs="仿宋" w:hint="eastAsia"/>
          <w:sz w:val="32"/>
          <w:szCs w:val="32"/>
        </w:rPr>
        <w:t xml:space="preserve">   </w:t>
      </w:r>
    </w:p>
    <w:p w:rsidR="00524E70" w:rsidRDefault="002C3499">
      <w:pPr>
        <w:spacing w:line="480" w:lineRule="exact"/>
        <w:jc w:val="left"/>
        <w:rPr>
          <w:rFonts w:ascii="仿宋" w:eastAsia="仿宋" w:hAnsi="仿宋" w:cs="仿宋"/>
          <w:sz w:val="32"/>
          <w:szCs w:val="32"/>
        </w:rPr>
      </w:pPr>
      <w:r>
        <w:rPr>
          <w:rFonts w:ascii="仿宋" w:eastAsia="仿宋" w:hAnsi="仿宋" w:cs="仿宋" w:hint="eastAsia"/>
          <w:sz w:val="32"/>
          <w:szCs w:val="32"/>
        </w:rPr>
        <w:t xml:space="preserve">            </w:t>
      </w:r>
    </w:p>
    <w:p w:rsidR="00524E70" w:rsidRDefault="002C349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2C3499">
      <w:pPr>
        <w:spacing w:line="480" w:lineRule="exact"/>
        <w:rPr>
          <w:rFonts w:ascii="仿宋" w:eastAsia="仿宋" w:hAnsi="仿宋" w:cs="仿宋"/>
          <w:b/>
          <w:sz w:val="32"/>
          <w:szCs w:val="32"/>
        </w:rPr>
      </w:pPr>
      <w:r>
        <w:rPr>
          <w:rFonts w:ascii="仿宋" w:eastAsia="仿宋" w:hAnsi="仿宋" w:cs="仿宋" w:hint="eastAsia"/>
          <w:b/>
          <w:sz w:val="32"/>
          <w:szCs w:val="32"/>
        </w:rPr>
        <w:t>备注：提供近三年的财务报告</w:t>
      </w:r>
      <w:r>
        <w:rPr>
          <w:rFonts w:ascii="仿宋" w:eastAsia="仿宋" w:hAnsi="仿宋" w:cs="仿宋" w:hint="eastAsia"/>
          <w:b/>
          <w:sz w:val="32"/>
          <w:szCs w:val="32"/>
        </w:rPr>
        <w:t>（</w:t>
      </w:r>
      <w:r>
        <w:rPr>
          <w:rFonts w:ascii="仿宋" w:eastAsia="仿宋" w:hAnsi="仿宋" w:cs="仿宋" w:hint="eastAsia"/>
          <w:b/>
          <w:sz w:val="32"/>
          <w:szCs w:val="32"/>
        </w:rPr>
        <w:t>加盖会计事务所公章</w:t>
      </w:r>
      <w:r>
        <w:rPr>
          <w:rFonts w:ascii="仿宋" w:eastAsia="仿宋" w:hAnsi="仿宋" w:cs="仿宋" w:hint="eastAsia"/>
          <w:b/>
          <w:sz w:val="32"/>
          <w:szCs w:val="32"/>
        </w:rPr>
        <w:t>）</w:t>
      </w:r>
      <w:r>
        <w:rPr>
          <w:rFonts w:ascii="仿宋" w:eastAsia="仿宋" w:hAnsi="仿宋" w:cs="仿宋" w:hint="eastAsia"/>
          <w:b/>
          <w:sz w:val="32"/>
          <w:szCs w:val="32"/>
        </w:rPr>
        <w:t>。</w:t>
      </w:r>
    </w:p>
    <w:p w:rsidR="00524E70" w:rsidRDefault="002C3499">
      <w:pPr>
        <w:pStyle w:val="31"/>
        <w:spacing w:line="480" w:lineRule="exact"/>
        <w:jc w:val="center"/>
        <w:rPr>
          <w:rFonts w:ascii="仿宋" w:eastAsia="仿宋" w:hAnsi="仿宋" w:cs="仿宋"/>
          <w:sz w:val="32"/>
        </w:rPr>
      </w:pPr>
      <w:bookmarkStart w:id="242" w:name="_Toc15723"/>
      <w:bookmarkStart w:id="243" w:name="_Toc8421"/>
      <w:bookmarkStart w:id="244" w:name="_Toc260903006"/>
      <w:bookmarkStart w:id="245" w:name="_Toc415646548"/>
      <w:bookmarkStart w:id="246" w:name="_Toc431940814"/>
      <w:bookmarkStart w:id="247" w:name="_Toc428651623"/>
      <w:bookmarkStart w:id="248" w:name="_Toc6865"/>
      <w:bookmarkEnd w:id="236"/>
      <w:bookmarkEnd w:id="237"/>
      <w:r>
        <w:rPr>
          <w:rFonts w:ascii="仿宋" w:eastAsia="仿宋" w:hAnsi="仿宋" w:cs="仿宋" w:hint="eastAsia"/>
          <w:sz w:val="32"/>
        </w:rPr>
        <w:lastRenderedPageBreak/>
        <w:t xml:space="preserve">8 </w:t>
      </w:r>
      <w:bookmarkEnd w:id="242"/>
      <w:bookmarkEnd w:id="243"/>
      <w:r>
        <w:rPr>
          <w:rFonts w:ascii="仿宋" w:eastAsia="仿宋" w:hAnsi="仿宋" w:cs="仿宋" w:hint="eastAsia"/>
          <w:sz w:val="32"/>
        </w:rPr>
        <w:t>检测报告、获奖、专利、实验室等情况</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24E70" w:rsidRDefault="002C3499">
      <w:pPr>
        <w:spacing w:line="480" w:lineRule="exact"/>
        <w:ind w:firstLine="321"/>
        <w:jc w:val="center"/>
        <w:rPr>
          <w:rFonts w:ascii="仿宋" w:eastAsia="仿宋" w:hAnsi="仿宋" w:cs="仿宋"/>
          <w:b/>
          <w:color w:val="000000"/>
          <w:sz w:val="32"/>
          <w:szCs w:val="32"/>
        </w:rPr>
      </w:pPr>
      <w:r>
        <w:rPr>
          <w:rFonts w:ascii="仿宋" w:eastAsia="仿宋" w:hAnsi="仿宋" w:cs="仿宋" w:hint="eastAsia"/>
          <w:b/>
          <w:bCs/>
          <w:sz w:val="32"/>
          <w:szCs w:val="32"/>
        </w:rPr>
        <w:lastRenderedPageBreak/>
        <w:t xml:space="preserve">9 </w:t>
      </w:r>
      <w:r>
        <w:rPr>
          <w:rFonts w:ascii="仿宋" w:eastAsia="仿宋" w:hAnsi="仿宋" w:cs="仿宋" w:hint="eastAsia"/>
          <w:b/>
          <w:color w:val="000000"/>
          <w:sz w:val="32"/>
          <w:szCs w:val="32"/>
        </w:rPr>
        <w:t>承诺书（格式）</w:t>
      </w:r>
    </w:p>
    <w:p w:rsidR="00524E70" w:rsidRDefault="00524E70">
      <w:pPr>
        <w:spacing w:line="480" w:lineRule="exact"/>
        <w:ind w:firstLine="321"/>
        <w:rPr>
          <w:rFonts w:ascii="仿宋" w:eastAsia="仿宋" w:hAnsi="仿宋" w:cs="仿宋"/>
          <w:b/>
          <w:color w:val="000000"/>
          <w:sz w:val="32"/>
          <w:szCs w:val="32"/>
        </w:rPr>
      </w:pPr>
    </w:p>
    <w:p w:rsidR="00524E70" w:rsidRDefault="002C349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u w:val="single"/>
        </w:rPr>
        <w:t xml:space="preserve">          </w:t>
      </w:r>
      <w:r>
        <w:rPr>
          <w:rFonts w:ascii="仿宋" w:eastAsia="仿宋" w:hAnsi="仿宋" w:cs="仿宋" w:hint="eastAsia"/>
          <w:color w:val="000000"/>
          <w:sz w:val="32"/>
          <w:szCs w:val="32"/>
        </w:rPr>
        <w:t>（采购人名称）</w:t>
      </w:r>
    </w:p>
    <w:p w:rsidR="00524E70" w:rsidRDefault="00524E70">
      <w:pPr>
        <w:spacing w:line="480" w:lineRule="exact"/>
        <w:ind w:firstLineChars="196" w:firstLine="630"/>
        <w:rPr>
          <w:rFonts w:ascii="仿宋" w:eastAsia="仿宋" w:hAnsi="仿宋" w:cs="仿宋"/>
          <w:b/>
          <w:color w:val="000000"/>
          <w:sz w:val="32"/>
          <w:szCs w:val="32"/>
        </w:rPr>
      </w:pPr>
    </w:p>
    <w:p w:rsidR="00524E70" w:rsidRDefault="002C3499">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一、廉洁承诺内容</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一）乙方不得以任何理由向甲方人员给付财物和其他利益。财物是指现金、有价证券和实物，包括促销费、宣传费、赞助费、科研费、劳务费、咨询费、佣金等，或者予以报销各种费用；其他利益是指提供国内外各种名义的旅游、考察等给付财物以外的其他手段。</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（二）乙方不得以任何理由安排甲方人员参加宴请（工作餐除外）及娱乐活动，提供通讯工具、交通工具和高档办公用品。</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（三）乙方不向甲方人员的住房装修、婚丧嫁娶活动、配偶子女工作等安排提供便利。</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（四）乙方不接受甲方人员及其配偶、子女等亲友从事或明示、暗示干涉工程材料设备供应、工程分</w:t>
      </w:r>
      <w:r>
        <w:rPr>
          <w:rFonts w:ascii="仿宋" w:eastAsia="仿宋" w:hAnsi="仿宋" w:cs="仿宋" w:hint="eastAsia"/>
          <w:color w:val="000000"/>
          <w:sz w:val="32"/>
          <w:szCs w:val="32"/>
        </w:rPr>
        <w:t>包、劳务等经济活动的要求。</w:t>
      </w:r>
    </w:p>
    <w:p w:rsidR="00524E70" w:rsidRDefault="002C3499">
      <w:pPr>
        <w:spacing w:line="480" w:lineRule="exact"/>
        <w:ind w:firstLine="281"/>
        <w:rPr>
          <w:rFonts w:ascii="仿宋" w:eastAsia="仿宋" w:hAnsi="仿宋" w:cs="仿宋"/>
          <w:b/>
          <w:color w:val="000000"/>
          <w:sz w:val="32"/>
          <w:szCs w:val="32"/>
        </w:rPr>
      </w:pPr>
      <w:r>
        <w:rPr>
          <w:rFonts w:ascii="仿宋" w:eastAsia="仿宋" w:hAnsi="仿宋" w:cs="仿宋" w:hint="eastAsia"/>
          <w:b/>
          <w:color w:val="000000"/>
          <w:sz w:val="32"/>
          <w:szCs w:val="32"/>
        </w:rPr>
        <w:t xml:space="preserve">   </w:t>
      </w:r>
      <w:r>
        <w:rPr>
          <w:rFonts w:ascii="仿宋" w:eastAsia="仿宋" w:hAnsi="仿宋" w:cs="仿宋" w:hint="eastAsia"/>
          <w:b/>
          <w:color w:val="000000"/>
          <w:sz w:val="32"/>
          <w:szCs w:val="32"/>
        </w:rPr>
        <w:t>二、安全文明施工承诺内容</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项目安全生产的达标目标：安全生产施工目标管理的奖惩达到《建筑施工安全检查标准》（</w:t>
      </w:r>
      <w:r>
        <w:rPr>
          <w:rFonts w:ascii="仿宋" w:eastAsia="仿宋" w:hAnsi="仿宋" w:cs="仿宋" w:hint="eastAsia"/>
          <w:color w:val="000000"/>
          <w:sz w:val="32"/>
          <w:szCs w:val="32"/>
        </w:rPr>
        <w:t>JGJ59-2011</w:t>
      </w:r>
      <w:r>
        <w:rPr>
          <w:rFonts w:ascii="仿宋" w:eastAsia="仿宋" w:hAnsi="仿宋" w:cs="仿宋" w:hint="eastAsia"/>
          <w:color w:val="000000"/>
          <w:sz w:val="32"/>
          <w:szCs w:val="32"/>
        </w:rPr>
        <w:t>）合格标准。因承包人原因致使工程安全达不到规定的合格标准，承包人须向发包人支付合同总价的</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的违约金，并承担安全事故由此引起的一切行政处罚及赔偿。</w:t>
      </w:r>
    </w:p>
    <w:p w:rsidR="00524E70" w:rsidRDefault="002C3499">
      <w:pPr>
        <w:spacing w:line="480" w:lineRule="exact"/>
        <w:ind w:firstLineChars="196" w:firstLine="630"/>
        <w:rPr>
          <w:rFonts w:ascii="仿宋" w:eastAsia="仿宋" w:hAnsi="仿宋" w:cs="仿宋"/>
          <w:b/>
          <w:color w:val="000000"/>
          <w:sz w:val="32"/>
          <w:szCs w:val="32"/>
        </w:rPr>
      </w:pPr>
      <w:r>
        <w:rPr>
          <w:rFonts w:ascii="仿宋" w:eastAsia="仿宋" w:hAnsi="仿宋" w:cs="仿宋" w:hint="eastAsia"/>
          <w:b/>
          <w:color w:val="000000"/>
          <w:sz w:val="32"/>
          <w:szCs w:val="32"/>
        </w:rPr>
        <w:t>三、质量承诺内容</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工程施工的质量目标为：达到国家现行施工验收规范的合格等级标准。达不到合同约定的合格质量标准，无条件返工（返工</w:t>
      </w:r>
      <w:r>
        <w:rPr>
          <w:rFonts w:ascii="仿宋" w:eastAsia="仿宋" w:hAnsi="仿宋" w:cs="仿宋" w:hint="eastAsia"/>
          <w:color w:val="000000"/>
          <w:sz w:val="32"/>
          <w:szCs w:val="32"/>
        </w:rPr>
        <w:lastRenderedPageBreak/>
        <w:t>部分不予计量），且承包人须支付给发包人合同总价</w:t>
      </w:r>
      <w:r>
        <w:rPr>
          <w:rFonts w:ascii="仿宋" w:eastAsia="仿宋" w:hAnsi="仿宋" w:cs="仿宋" w:hint="eastAsia"/>
          <w:color w:val="000000"/>
          <w:sz w:val="32"/>
          <w:szCs w:val="32"/>
        </w:rPr>
        <w:t>2%</w:t>
      </w:r>
      <w:r>
        <w:rPr>
          <w:rFonts w:ascii="仿宋" w:eastAsia="仿宋" w:hAnsi="仿宋" w:cs="仿宋" w:hint="eastAsia"/>
          <w:color w:val="000000"/>
          <w:sz w:val="32"/>
          <w:szCs w:val="32"/>
        </w:rPr>
        <w:t>的违约金，同时无条件负责修</w:t>
      </w:r>
      <w:r>
        <w:rPr>
          <w:rFonts w:ascii="仿宋" w:eastAsia="仿宋" w:hAnsi="仿宋" w:cs="仿宋" w:hint="eastAsia"/>
          <w:color w:val="000000"/>
          <w:sz w:val="32"/>
          <w:szCs w:val="32"/>
        </w:rPr>
        <w:t>复到合格，工期不予顺延。</w:t>
      </w:r>
    </w:p>
    <w:p w:rsidR="00524E70" w:rsidRDefault="002C3499">
      <w:pPr>
        <w:spacing w:line="480" w:lineRule="exact"/>
        <w:ind w:firstLineChars="200" w:firstLine="643"/>
        <w:rPr>
          <w:rFonts w:ascii="仿宋" w:eastAsia="仿宋" w:hAnsi="仿宋" w:cs="仿宋"/>
          <w:b/>
          <w:color w:val="000000"/>
          <w:sz w:val="32"/>
          <w:szCs w:val="32"/>
        </w:rPr>
      </w:pPr>
      <w:r>
        <w:rPr>
          <w:rFonts w:ascii="仿宋" w:eastAsia="仿宋" w:hAnsi="仿宋" w:cs="仿宋" w:hint="eastAsia"/>
          <w:b/>
          <w:color w:val="000000"/>
          <w:sz w:val="32"/>
          <w:szCs w:val="32"/>
        </w:rPr>
        <w:t>四、不违法转包、分包承诺书内容</w:t>
      </w:r>
    </w:p>
    <w:p w:rsidR="00524E70" w:rsidRDefault="002C3499">
      <w:pPr>
        <w:spacing w:line="480" w:lineRule="exact"/>
        <w:ind w:firstLineChars="150" w:firstLine="480"/>
        <w:rPr>
          <w:rFonts w:ascii="仿宋" w:eastAsia="仿宋" w:hAnsi="仿宋" w:cs="仿宋"/>
          <w:color w:val="000000"/>
          <w:sz w:val="32"/>
          <w:szCs w:val="32"/>
        </w:rPr>
      </w:pPr>
      <w:r>
        <w:rPr>
          <w:rFonts w:ascii="仿宋" w:eastAsia="仿宋" w:hAnsi="仿宋" w:cs="仿宋" w:hint="eastAsia"/>
          <w:color w:val="000000"/>
          <w:sz w:val="32"/>
          <w:szCs w:val="32"/>
        </w:rPr>
        <w:t>项目建设过程中不得违法转包、挂靠，特别是不能转包给兴发集团关联单位以及该项目关联人员亲属等，否则视为违约。若我单位在该项目实施过程中违背上述承诺，出现违法转包、分包等行为，我单位甘愿接受处罚，无条件撤出现场，并放弃在兴发一年的参与资格。</w:t>
      </w: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rPr>
          <w:rFonts w:ascii="仿宋" w:eastAsia="仿宋" w:hAnsi="仿宋" w:cs="仿宋"/>
          <w:sz w:val="32"/>
          <w:szCs w:val="32"/>
        </w:rPr>
      </w:pPr>
    </w:p>
    <w:p w:rsidR="00524E70" w:rsidRDefault="00524E70">
      <w:pPr>
        <w:spacing w:line="480" w:lineRule="exact"/>
        <w:ind w:firstLineChars="200" w:firstLine="640"/>
        <w:rPr>
          <w:rFonts w:ascii="仿宋" w:eastAsia="仿宋" w:hAnsi="仿宋" w:cs="仿宋"/>
          <w:color w:val="000000"/>
          <w:sz w:val="32"/>
          <w:szCs w:val="32"/>
        </w:rPr>
      </w:pPr>
    </w:p>
    <w:p w:rsidR="00524E70" w:rsidRDefault="002C349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供应商：</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盖单位章</w:t>
      </w:r>
      <w:r>
        <w:rPr>
          <w:rFonts w:ascii="仿宋" w:eastAsia="仿宋" w:hAnsi="仿宋" w:cs="仿宋" w:hint="eastAsia"/>
          <w:color w:val="000000"/>
          <w:sz w:val="32"/>
          <w:szCs w:val="32"/>
        </w:rPr>
        <w:t>)</w:t>
      </w:r>
    </w:p>
    <w:p w:rsidR="00524E70" w:rsidRDefault="00524E70">
      <w:pPr>
        <w:pStyle w:val="Default"/>
        <w:spacing w:line="480" w:lineRule="exact"/>
        <w:ind w:firstLine="240"/>
        <w:rPr>
          <w:rFonts w:ascii="仿宋" w:eastAsia="仿宋" w:hAnsi="仿宋" w:cs="仿宋"/>
          <w:sz w:val="32"/>
          <w:szCs w:val="32"/>
        </w:rPr>
      </w:pPr>
    </w:p>
    <w:p w:rsidR="00524E70" w:rsidRDefault="00524E70">
      <w:pPr>
        <w:spacing w:line="480" w:lineRule="exact"/>
        <w:ind w:firstLine="280"/>
        <w:rPr>
          <w:rFonts w:ascii="仿宋" w:eastAsia="仿宋" w:hAnsi="仿宋" w:cs="仿宋"/>
          <w:color w:val="000000"/>
          <w:sz w:val="32"/>
          <w:szCs w:val="32"/>
        </w:rPr>
      </w:pPr>
    </w:p>
    <w:p w:rsidR="00524E70" w:rsidRDefault="002C3499">
      <w:pPr>
        <w:spacing w:line="480" w:lineRule="exact"/>
        <w:ind w:firstLine="280"/>
        <w:rPr>
          <w:rFonts w:ascii="仿宋" w:eastAsia="仿宋" w:hAnsi="仿宋" w:cs="仿宋"/>
          <w:color w:val="000000"/>
          <w:sz w:val="32"/>
          <w:szCs w:val="32"/>
        </w:rPr>
      </w:pPr>
      <w:r>
        <w:rPr>
          <w:rFonts w:ascii="仿宋" w:eastAsia="仿宋" w:hAnsi="仿宋" w:cs="仿宋" w:hint="eastAsia"/>
          <w:color w:val="000000"/>
          <w:sz w:val="32"/>
          <w:szCs w:val="32"/>
        </w:rPr>
        <w:t>法定代表人或其委托代理人：</w:t>
      </w:r>
      <w:r>
        <w:rPr>
          <w:rFonts w:ascii="仿宋" w:eastAsia="仿宋" w:hAnsi="仿宋" w:cs="仿宋" w:hint="eastAsia"/>
          <w:color w:val="000000"/>
          <w:sz w:val="32"/>
          <w:szCs w:val="32"/>
        </w:rPr>
        <w:t xml:space="preserve">          (</w:t>
      </w:r>
      <w:r>
        <w:rPr>
          <w:rFonts w:ascii="仿宋" w:eastAsia="仿宋" w:hAnsi="仿宋" w:cs="仿宋" w:hint="eastAsia"/>
          <w:color w:val="000000"/>
          <w:sz w:val="32"/>
          <w:szCs w:val="32"/>
        </w:rPr>
        <w:t>签章</w:t>
      </w:r>
      <w:r>
        <w:rPr>
          <w:rFonts w:ascii="仿宋" w:eastAsia="仿宋" w:hAnsi="仿宋" w:cs="仿宋" w:hint="eastAsia"/>
          <w:color w:val="000000"/>
          <w:sz w:val="32"/>
          <w:szCs w:val="32"/>
        </w:rPr>
        <w:t>)</w:t>
      </w:r>
    </w:p>
    <w:p w:rsidR="00524E70" w:rsidRDefault="00524E70">
      <w:pPr>
        <w:pStyle w:val="Default"/>
        <w:spacing w:line="480" w:lineRule="exact"/>
        <w:ind w:firstLine="280"/>
        <w:rPr>
          <w:rFonts w:ascii="仿宋" w:eastAsia="仿宋" w:hAnsi="仿宋" w:cs="仿宋"/>
          <w:sz w:val="32"/>
          <w:szCs w:val="32"/>
        </w:rPr>
      </w:pPr>
    </w:p>
    <w:p w:rsidR="00524E70" w:rsidRDefault="00524E70">
      <w:pPr>
        <w:pStyle w:val="Default"/>
        <w:spacing w:line="480" w:lineRule="exact"/>
        <w:ind w:firstLine="280"/>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spacing w:line="480" w:lineRule="exact"/>
        <w:jc w:val="center"/>
        <w:rPr>
          <w:rFonts w:ascii="仿宋" w:eastAsia="仿宋" w:hAnsi="仿宋" w:cs="仿宋"/>
          <w:b/>
          <w:color w:val="000000"/>
          <w:sz w:val="32"/>
          <w:szCs w:val="32"/>
        </w:rPr>
      </w:pPr>
    </w:p>
    <w:p w:rsidR="00524E70" w:rsidRDefault="00524E70">
      <w:pPr>
        <w:spacing w:line="480" w:lineRule="exact"/>
        <w:jc w:val="center"/>
        <w:rPr>
          <w:rFonts w:ascii="仿宋" w:eastAsia="仿宋" w:hAnsi="仿宋" w:cs="仿宋"/>
          <w:b/>
          <w:color w:val="000000"/>
          <w:sz w:val="32"/>
          <w:szCs w:val="32"/>
        </w:rPr>
      </w:pPr>
    </w:p>
    <w:p w:rsidR="00524E70" w:rsidRDefault="002C3499">
      <w:pPr>
        <w:spacing w:line="480" w:lineRule="exact"/>
        <w:jc w:val="center"/>
        <w:rPr>
          <w:rFonts w:ascii="仿宋" w:eastAsia="仿宋" w:hAnsi="仿宋" w:cs="仿宋"/>
          <w:sz w:val="32"/>
          <w:szCs w:val="32"/>
        </w:rPr>
      </w:pPr>
      <w:r>
        <w:rPr>
          <w:rFonts w:ascii="仿宋" w:eastAsia="仿宋" w:hAnsi="仿宋" w:cs="仿宋" w:hint="eastAsia"/>
          <w:b/>
          <w:color w:val="000000"/>
          <w:sz w:val="32"/>
          <w:szCs w:val="32"/>
        </w:rPr>
        <w:lastRenderedPageBreak/>
        <w:t xml:space="preserve">10 </w:t>
      </w:r>
      <w:r>
        <w:rPr>
          <w:rFonts w:ascii="仿宋" w:eastAsia="仿宋" w:hAnsi="仿宋" w:cs="仿宋" w:hint="eastAsia"/>
          <w:b/>
          <w:color w:val="000000"/>
          <w:sz w:val="32"/>
          <w:szCs w:val="32"/>
        </w:rPr>
        <w:t>招投标告知书</w:t>
      </w: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各供应商：</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为规范招投标及采购活动，营造公平公正的环境，严厉惩治违法违规的招标及采购行为，根据国家招投标相关法律法规及公司相关管理制度，现将公司黑名单管理等事项告知如下：</w:t>
      </w:r>
    </w:p>
    <w:p w:rsidR="00524E70" w:rsidRDefault="002C3499">
      <w:pPr>
        <w:spacing w:line="480" w:lineRule="exact"/>
        <w:ind w:firstLineChars="200" w:firstLine="643"/>
        <w:rPr>
          <w:rFonts w:ascii="仿宋" w:eastAsia="仿宋" w:hAnsi="仿宋" w:cs="仿宋"/>
          <w:b/>
          <w:bCs/>
          <w:sz w:val="32"/>
          <w:szCs w:val="32"/>
        </w:rPr>
      </w:pPr>
      <w:r>
        <w:rPr>
          <w:rFonts w:ascii="仿宋" w:eastAsia="仿宋" w:hAnsi="仿宋" w:cs="仿宋" w:hint="eastAsia"/>
          <w:b/>
          <w:bCs/>
          <w:sz w:val="32"/>
          <w:szCs w:val="32"/>
        </w:rPr>
        <w:t>一、若贵方出现如下行为，将纳入公司“黑名单”：</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采购中弄虚作假的，包括使用伪造、变造的许可证件；提供虚假的财务、业绩、信用状况；提供虚假的项目负责人或主要技术人员简历、劳动关系证明、社保证明；以他人名义、借用资质参加</w:t>
      </w:r>
      <w:r>
        <w:rPr>
          <w:rFonts w:ascii="仿宋" w:eastAsia="仿宋" w:hAnsi="仿宋" w:cs="仿宋" w:hint="eastAsia"/>
          <w:sz w:val="32"/>
          <w:szCs w:val="32"/>
        </w:rPr>
        <w:t>采购</w:t>
      </w:r>
      <w:r>
        <w:rPr>
          <w:rFonts w:ascii="仿宋" w:eastAsia="仿宋" w:hAnsi="仿宋" w:cs="仿宋" w:hint="eastAsia"/>
          <w:sz w:val="32"/>
          <w:szCs w:val="32"/>
        </w:rPr>
        <w:t>或投标的。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组织或参与围标串标的，包括供应商之间协商</w:t>
      </w:r>
      <w:r>
        <w:rPr>
          <w:rFonts w:ascii="仿宋" w:eastAsia="仿宋" w:hAnsi="仿宋" w:cs="仿宋" w:hint="eastAsia"/>
          <w:sz w:val="32"/>
          <w:szCs w:val="32"/>
        </w:rPr>
        <w:t>采购</w:t>
      </w:r>
      <w:r>
        <w:rPr>
          <w:rFonts w:ascii="仿宋" w:eastAsia="仿宋" w:hAnsi="仿宋" w:cs="仿宋" w:hint="eastAsia"/>
          <w:sz w:val="32"/>
          <w:szCs w:val="32"/>
        </w:rPr>
        <w:t>报价等</w:t>
      </w:r>
      <w:r>
        <w:rPr>
          <w:rFonts w:ascii="仿宋" w:eastAsia="仿宋" w:hAnsi="仿宋" w:cs="仿宋" w:hint="eastAsia"/>
          <w:sz w:val="32"/>
          <w:szCs w:val="32"/>
        </w:rPr>
        <w:t>采购</w:t>
      </w:r>
      <w:r>
        <w:rPr>
          <w:rFonts w:ascii="仿宋" w:eastAsia="仿宋" w:hAnsi="仿宋" w:cs="仿宋" w:hint="eastAsia"/>
          <w:sz w:val="32"/>
          <w:szCs w:val="32"/>
        </w:rPr>
        <w:t>文件的实质性内容；供应商之间约定成交人；供应商之间约定部分</w:t>
      </w:r>
      <w:r>
        <w:rPr>
          <w:rFonts w:ascii="仿宋" w:eastAsia="仿宋" w:hAnsi="仿宋" w:cs="仿宋" w:hint="eastAsia"/>
          <w:sz w:val="32"/>
          <w:szCs w:val="32"/>
        </w:rPr>
        <w:t>供应商放弃</w:t>
      </w:r>
      <w:r>
        <w:rPr>
          <w:rFonts w:ascii="仿宋" w:eastAsia="仿宋" w:hAnsi="仿宋" w:cs="仿宋" w:hint="eastAsia"/>
          <w:sz w:val="32"/>
          <w:szCs w:val="32"/>
        </w:rPr>
        <w:t>采购</w:t>
      </w:r>
      <w:r>
        <w:rPr>
          <w:rFonts w:ascii="仿宋" w:eastAsia="仿宋" w:hAnsi="仿宋" w:cs="仿宋" w:hint="eastAsia"/>
          <w:sz w:val="32"/>
          <w:szCs w:val="32"/>
        </w:rPr>
        <w:t>的；属同一集团、协会、商会等组织成员的供应商按照该组织要求协同参与项目；供应商之间为谋取成交或者排斥特定供应商而采取的其他联合行动。</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相互串通</w:t>
      </w:r>
      <w:r>
        <w:rPr>
          <w:rFonts w:ascii="仿宋" w:eastAsia="仿宋" w:hAnsi="仿宋" w:cs="仿宋" w:hint="eastAsia"/>
          <w:sz w:val="32"/>
          <w:szCs w:val="32"/>
        </w:rPr>
        <w:t>采购</w:t>
      </w:r>
      <w:r>
        <w:rPr>
          <w:rFonts w:ascii="仿宋" w:eastAsia="仿宋" w:hAnsi="仿宋" w:cs="仿宋" w:hint="eastAsia"/>
          <w:sz w:val="32"/>
          <w:szCs w:val="32"/>
        </w:rPr>
        <w:t>的，包括不同供应商委托同一单位或个人办理</w:t>
      </w:r>
      <w:r>
        <w:rPr>
          <w:rFonts w:ascii="仿宋" w:eastAsia="仿宋" w:hAnsi="仿宋" w:cs="仿宋" w:hint="eastAsia"/>
          <w:sz w:val="32"/>
          <w:szCs w:val="32"/>
        </w:rPr>
        <w:t>采购</w:t>
      </w:r>
      <w:r>
        <w:rPr>
          <w:rFonts w:ascii="仿宋" w:eastAsia="仿宋" w:hAnsi="仿宋" w:cs="仿宋" w:hint="eastAsia"/>
          <w:sz w:val="32"/>
          <w:szCs w:val="32"/>
        </w:rPr>
        <w:t>事宜；不同供应商的</w:t>
      </w:r>
      <w:r>
        <w:rPr>
          <w:rFonts w:ascii="仿宋" w:eastAsia="仿宋" w:hAnsi="仿宋" w:cs="仿宋" w:hint="eastAsia"/>
          <w:sz w:val="32"/>
          <w:szCs w:val="32"/>
        </w:rPr>
        <w:t>采购</w:t>
      </w:r>
      <w:r>
        <w:rPr>
          <w:rFonts w:ascii="仿宋" w:eastAsia="仿宋" w:hAnsi="仿宋" w:cs="仿宋" w:hint="eastAsia"/>
          <w:sz w:val="32"/>
          <w:szCs w:val="32"/>
        </w:rPr>
        <w:t>文件由同一个单位或个人编制、</w:t>
      </w:r>
      <w:r>
        <w:rPr>
          <w:rFonts w:ascii="仿宋" w:eastAsia="仿宋" w:hAnsi="仿宋" w:cs="仿宋" w:hint="eastAsia"/>
          <w:sz w:val="32"/>
          <w:szCs w:val="32"/>
        </w:rPr>
        <w:t>采购</w:t>
      </w:r>
      <w:r>
        <w:rPr>
          <w:rFonts w:ascii="仿宋" w:eastAsia="仿宋" w:hAnsi="仿宋" w:cs="仿宋" w:hint="eastAsia"/>
          <w:sz w:val="32"/>
          <w:szCs w:val="32"/>
        </w:rPr>
        <w:t>文件载明的项目管理人员为同一人、</w:t>
      </w:r>
      <w:r>
        <w:rPr>
          <w:rFonts w:ascii="仿宋" w:eastAsia="仿宋" w:hAnsi="仿宋" w:cs="仿宋" w:hint="eastAsia"/>
          <w:sz w:val="32"/>
          <w:szCs w:val="32"/>
        </w:rPr>
        <w:t>采购</w:t>
      </w:r>
      <w:r>
        <w:rPr>
          <w:rFonts w:ascii="仿宋" w:eastAsia="仿宋" w:hAnsi="仿宋" w:cs="仿宋" w:hint="eastAsia"/>
          <w:sz w:val="32"/>
          <w:szCs w:val="32"/>
        </w:rPr>
        <w:t>文件异常一致或</w:t>
      </w:r>
      <w:r>
        <w:rPr>
          <w:rFonts w:ascii="仿宋" w:eastAsia="仿宋" w:hAnsi="仿宋" w:cs="仿宋" w:hint="eastAsia"/>
          <w:sz w:val="32"/>
          <w:szCs w:val="32"/>
        </w:rPr>
        <w:t>采购</w:t>
      </w:r>
      <w:r>
        <w:rPr>
          <w:rFonts w:ascii="仿宋" w:eastAsia="仿宋" w:hAnsi="仿宋" w:cs="仿宋" w:hint="eastAsia"/>
          <w:sz w:val="32"/>
          <w:szCs w:val="32"/>
        </w:rPr>
        <w:t>报价呈现规律性差异、</w:t>
      </w:r>
      <w:r>
        <w:rPr>
          <w:rFonts w:ascii="仿宋" w:eastAsia="仿宋" w:hAnsi="仿宋" w:cs="仿宋" w:hint="eastAsia"/>
          <w:sz w:val="32"/>
          <w:szCs w:val="32"/>
        </w:rPr>
        <w:t>采购</w:t>
      </w:r>
      <w:r>
        <w:rPr>
          <w:rFonts w:ascii="仿宋" w:eastAsia="仿宋" w:hAnsi="仿宋" w:cs="仿宋" w:hint="eastAsia"/>
          <w:sz w:val="32"/>
          <w:szCs w:val="32"/>
        </w:rPr>
        <w:t>文件相互混装。</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用威胁、恐吓以及其他非法手段阻止他人</w:t>
      </w:r>
      <w:r>
        <w:rPr>
          <w:rFonts w:ascii="仿宋" w:eastAsia="仿宋" w:hAnsi="仿宋" w:cs="仿宋" w:hint="eastAsia"/>
          <w:sz w:val="32"/>
          <w:szCs w:val="32"/>
        </w:rPr>
        <w:t>采购</w:t>
      </w:r>
      <w:r>
        <w:rPr>
          <w:rFonts w:ascii="仿宋" w:eastAsia="仿宋" w:hAnsi="仿宋" w:cs="仿宋" w:hint="eastAsia"/>
          <w:sz w:val="32"/>
          <w:szCs w:val="32"/>
        </w:rPr>
        <w:t>的；威胁、恐吓评审专家的；不服从</w:t>
      </w:r>
      <w:r>
        <w:rPr>
          <w:rFonts w:ascii="仿宋" w:eastAsia="仿宋" w:hAnsi="仿宋" w:cs="仿宋" w:hint="eastAsia"/>
          <w:sz w:val="32"/>
          <w:szCs w:val="32"/>
        </w:rPr>
        <w:t>采购</w:t>
      </w:r>
      <w:r>
        <w:rPr>
          <w:rFonts w:ascii="仿宋" w:eastAsia="仿宋" w:hAnsi="仿宋" w:cs="仿宋" w:hint="eastAsia"/>
          <w:sz w:val="32"/>
          <w:szCs w:val="32"/>
        </w:rPr>
        <w:t>组织管理，扰乱或破坏</w:t>
      </w:r>
      <w:r>
        <w:rPr>
          <w:rFonts w:ascii="仿宋" w:eastAsia="仿宋" w:hAnsi="仿宋" w:cs="仿宋" w:hint="eastAsia"/>
          <w:sz w:val="32"/>
          <w:szCs w:val="32"/>
        </w:rPr>
        <w:t>采购</w:t>
      </w:r>
      <w:r>
        <w:rPr>
          <w:rFonts w:ascii="仿宋" w:eastAsia="仿宋" w:hAnsi="仿宋" w:cs="仿宋" w:hint="eastAsia"/>
          <w:sz w:val="32"/>
          <w:szCs w:val="32"/>
        </w:rPr>
        <w:t>秩序，阻止</w:t>
      </w:r>
      <w:r>
        <w:rPr>
          <w:rFonts w:ascii="仿宋" w:eastAsia="仿宋" w:hAnsi="仿宋" w:cs="仿宋" w:hint="eastAsia"/>
          <w:sz w:val="32"/>
          <w:szCs w:val="32"/>
        </w:rPr>
        <w:t>采购</w:t>
      </w:r>
      <w:r>
        <w:rPr>
          <w:rFonts w:ascii="仿宋" w:eastAsia="仿宋" w:hAnsi="仿宋" w:cs="仿宋" w:hint="eastAsia"/>
          <w:sz w:val="32"/>
          <w:szCs w:val="32"/>
        </w:rPr>
        <w:t>或使</w:t>
      </w:r>
      <w:r>
        <w:rPr>
          <w:rFonts w:ascii="仿宋" w:eastAsia="仿宋" w:hAnsi="仿宋" w:cs="仿宋" w:hint="eastAsia"/>
          <w:sz w:val="32"/>
          <w:szCs w:val="32"/>
        </w:rPr>
        <w:t>采购</w:t>
      </w:r>
      <w:r>
        <w:rPr>
          <w:rFonts w:ascii="仿宋" w:eastAsia="仿宋" w:hAnsi="仿宋" w:cs="仿宋" w:hint="eastAsia"/>
          <w:sz w:val="32"/>
          <w:szCs w:val="32"/>
        </w:rPr>
        <w:t>不能正常进行的。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供应商与</w:t>
      </w:r>
      <w:r>
        <w:rPr>
          <w:rFonts w:ascii="仿宋" w:eastAsia="仿宋" w:hAnsi="仿宋" w:cs="仿宋" w:hint="eastAsia"/>
          <w:sz w:val="32"/>
          <w:szCs w:val="32"/>
        </w:rPr>
        <w:t>我公司相关人员存在请客送礼、行贿受贿、利益输送等违法违规情形的。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供应商因未成交对成交结果无正当理由质疑，对公司回复</w:t>
      </w:r>
      <w:r>
        <w:rPr>
          <w:rFonts w:ascii="仿宋" w:eastAsia="仿宋" w:hAnsi="仿宋" w:cs="仿宋" w:hint="eastAsia"/>
          <w:sz w:val="32"/>
          <w:szCs w:val="32"/>
        </w:rPr>
        <w:lastRenderedPageBreak/>
        <w:t>不接受，反复投诉、多处投诉、无理取闹的。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成交后，无正当理由拒绝签订合同、放弃成交项目的或在施工过程中不履行承诺和合同内容的。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8.</w:t>
      </w:r>
      <w:r>
        <w:rPr>
          <w:rFonts w:ascii="仿宋" w:eastAsia="仿宋" w:hAnsi="仿宋" w:cs="仿宋" w:hint="eastAsia"/>
          <w:sz w:val="32"/>
          <w:szCs w:val="32"/>
        </w:rPr>
        <w:t>近五年存在招投标及采购违规行为且被行政监督部门予以处罚的。</w:t>
      </w:r>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其他违反相关法律法规的行为。</w:t>
      </w:r>
    </w:p>
    <w:p w:rsidR="00524E70" w:rsidRDefault="002C3499">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二、若贵方出现上述行为，自被纳入我公司“黑名单”之日起，贵方及法人代表、实际控制人以及贵方法人代表、实际控制人控制的其他相关单位，不得在我公司承接任何业务。</w:t>
      </w:r>
    </w:p>
    <w:p w:rsidR="00524E70" w:rsidRDefault="002C3499">
      <w:pPr>
        <w:spacing w:line="48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三、若贵方出现上述行为造成我公司经济损失的，应当予以赔偿。同时，我公司将保留向相关司法行政部门移交材料、追究贵方相关法律责任的权利。</w:t>
      </w:r>
    </w:p>
    <w:p w:rsidR="00524E70" w:rsidRDefault="00524E70">
      <w:pPr>
        <w:spacing w:line="480" w:lineRule="exact"/>
        <w:ind w:firstLineChars="200" w:firstLine="640"/>
        <w:jc w:val="left"/>
        <w:rPr>
          <w:rFonts w:ascii="仿宋" w:eastAsia="仿宋" w:hAnsi="仿宋" w:cs="仿宋"/>
          <w:sz w:val="32"/>
          <w:szCs w:val="32"/>
        </w:rPr>
      </w:pPr>
    </w:p>
    <w:p w:rsidR="00524E70" w:rsidRDefault="002C3499">
      <w:pPr>
        <w:spacing w:line="48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mc:AlternateContent>
          <mc:Choice Requires="wps">
            <w:drawing>
              <wp:anchor distT="45720" distB="45720" distL="114300" distR="114300" simplePos="0" relativeHeight="251662336" behindDoc="0" locked="0" layoutInCell="1" allowOverlap="1">
                <wp:simplePos x="0" y="0"/>
                <wp:positionH relativeFrom="margin">
                  <wp:posOffset>-648335</wp:posOffset>
                </wp:positionH>
                <wp:positionV relativeFrom="paragraph">
                  <wp:posOffset>607060</wp:posOffset>
                </wp:positionV>
                <wp:extent cx="6962775" cy="2444115"/>
                <wp:effectExtent l="4445" t="4445" r="12700" b="5080"/>
                <wp:wrapSquare wrapText="bothSides"/>
                <wp:docPr id="1026" name="矩形 1026"/>
                <wp:cNvGraphicFramePr/>
                <a:graphic xmlns:a="http://schemas.openxmlformats.org/drawingml/2006/main">
                  <a:graphicData uri="http://schemas.microsoft.com/office/word/2010/wordprocessingShape">
                    <wps:wsp>
                      <wps:cNvSpPr/>
                      <wps:spPr>
                        <a:xfrm>
                          <a:off x="0" y="0"/>
                          <a:ext cx="6962775" cy="244411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rsidR="00524E70" w:rsidRDefault="002C3499">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524E70" w:rsidRDefault="002C3499">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524E70" w:rsidRDefault="002C3499">
                            <w:pPr>
                              <w:spacing w:line="400" w:lineRule="exact"/>
                              <w:rPr>
                                <w:rFonts w:ascii="仿宋" w:eastAsia="仿宋" w:hAnsi="仿宋" w:cs="仿宋"/>
                                <w:sz w:val="30"/>
                                <w:szCs w:val="30"/>
                              </w:rPr>
                            </w:pPr>
                            <w:r>
                              <w:rPr>
                                <w:rFonts w:ascii="仿宋" w:eastAsia="仿宋" w:hAnsi="仿宋" w:cs="仿宋"/>
                                <w:sz w:val="30"/>
                                <w:szCs w:val="30"/>
                              </w:rPr>
                              <w:t xml:space="preserve">                  </w:t>
                            </w:r>
                          </w:p>
                          <w:p w:rsidR="00524E70" w:rsidRDefault="002C3499">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524E70" w:rsidRDefault="00524E70">
                            <w:pPr>
                              <w:spacing w:line="400" w:lineRule="exact"/>
                              <w:rPr>
                                <w:rFonts w:ascii="仿宋" w:eastAsia="仿宋" w:hAnsi="仿宋" w:cs="仿宋"/>
                                <w:sz w:val="30"/>
                                <w:szCs w:val="30"/>
                              </w:rPr>
                            </w:pPr>
                          </w:p>
                          <w:p w:rsidR="00524E70" w:rsidRDefault="002C3499">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524E70" w:rsidRDefault="00524E70">
                            <w:pPr>
                              <w:spacing w:line="400" w:lineRule="exact"/>
                              <w:rPr>
                                <w:rFonts w:ascii="仿宋" w:eastAsia="仿宋" w:hAnsi="仿宋" w:cs="仿宋"/>
                                <w:sz w:val="30"/>
                                <w:szCs w:val="30"/>
                              </w:rPr>
                            </w:pPr>
                          </w:p>
                          <w:p w:rsidR="00524E70" w:rsidRDefault="002C3499">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wps:txbx>
                      <wps:bodyPr vert="horz" wrap="square" lIns="91440" tIns="45720" rIns="91440" bIns="45720" anchor="t">
                        <a:noAutofit/>
                      </wps:bodyPr>
                    </wps:wsp>
                  </a:graphicData>
                </a:graphic>
              </wp:anchor>
            </w:drawing>
          </mc:Choice>
          <mc:Fallback>
            <w:pict>
              <v:rect id="矩形 1026" o:spid="_x0000_s1026" style="position:absolute;left:0;text-align:left;margin-left:-51.05pt;margin-top:47.8pt;width:548.25pt;height:192.45pt;z-index:25166233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">
                <v:stroke dashstyle="dash"/>
                <v:textbox>
                  <w:txbxContent>
                    <w:p w:rsidR="00524E70" w:rsidRDefault="002C3499">
                      <w:pPr>
                        <w:spacing w:line="400" w:lineRule="exact"/>
                        <w:rPr>
                          <w:rFonts w:ascii="仿宋" w:eastAsia="仿宋" w:hAnsi="仿宋" w:cs="仿宋"/>
                          <w:sz w:val="30"/>
                          <w:szCs w:val="30"/>
                        </w:rPr>
                      </w:pPr>
                      <w:r>
                        <w:rPr>
                          <w:rFonts w:ascii="仿宋" w:eastAsia="仿宋" w:hAnsi="仿宋" w:cs="仿宋" w:hint="eastAsia"/>
                          <w:sz w:val="30"/>
                          <w:szCs w:val="30"/>
                        </w:rPr>
                        <w:t>湖北兴发化工集团股份有限公司：</w:t>
                      </w:r>
                    </w:p>
                    <w:p w:rsidR="00524E70" w:rsidRDefault="002C3499">
                      <w:pPr>
                        <w:spacing w:line="400" w:lineRule="exact"/>
                        <w:rPr>
                          <w:rFonts w:ascii="仿宋" w:eastAsia="仿宋" w:hAnsi="仿宋" w:cs="仿宋"/>
                          <w:sz w:val="30"/>
                          <w:szCs w:val="30"/>
                        </w:rPr>
                      </w:pPr>
                      <w:r>
                        <w:rPr>
                          <w:rFonts w:hint="eastAsia"/>
                        </w:rPr>
                        <w:t xml:space="preserve">  </w:t>
                      </w:r>
                      <w:r>
                        <w:t xml:space="preserve">    </w:t>
                      </w:r>
                      <w:r>
                        <w:rPr>
                          <w:rFonts w:ascii="仿宋" w:eastAsia="仿宋" w:hAnsi="仿宋" w:cs="仿宋" w:hint="eastAsia"/>
                          <w:sz w:val="30"/>
                          <w:szCs w:val="30"/>
                        </w:rPr>
                        <w:t>我方</w:t>
                      </w:r>
                      <w:r>
                        <w:rPr>
                          <w:rFonts w:ascii="仿宋" w:eastAsia="仿宋" w:hAnsi="仿宋" w:cs="仿宋"/>
                          <w:sz w:val="30"/>
                          <w:szCs w:val="30"/>
                        </w:rPr>
                        <w:t>已认真阅读</w:t>
                      </w:r>
                      <w:r>
                        <w:rPr>
                          <w:rFonts w:ascii="仿宋" w:eastAsia="仿宋" w:hAnsi="仿宋" w:cs="仿宋" w:hint="eastAsia"/>
                          <w:sz w:val="30"/>
                          <w:szCs w:val="30"/>
                        </w:rPr>
                        <w:t>并</w:t>
                      </w:r>
                      <w:r>
                        <w:rPr>
                          <w:rFonts w:ascii="仿宋" w:eastAsia="仿宋" w:hAnsi="仿宋" w:cs="仿宋"/>
                          <w:sz w:val="30"/>
                          <w:szCs w:val="30"/>
                        </w:rPr>
                        <w:t>知晓上述告知书</w:t>
                      </w:r>
                      <w:r>
                        <w:rPr>
                          <w:rFonts w:ascii="仿宋" w:eastAsia="仿宋" w:hAnsi="仿宋" w:cs="仿宋" w:hint="eastAsia"/>
                          <w:sz w:val="30"/>
                          <w:szCs w:val="30"/>
                        </w:rPr>
                        <w:t>相关</w:t>
                      </w:r>
                      <w:r>
                        <w:rPr>
                          <w:rFonts w:ascii="仿宋" w:eastAsia="仿宋" w:hAnsi="仿宋" w:cs="仿宋"/>
                          <w:sz w:val="30"/>
                          <w:szCs w:val="30"/>
                        </w:rPr>
                        <w:t>内容，</w:t>
                      </w:r>
                      <w:r>
                        <w:rPr>
                          <w:rFonts w:ascii="仿宋" w:eastAsia="仿宋" w:hAnsi="仿宋" w:cs="仿宋" w:hint="eastAsia"/>
                          <w:sz w:val="30"/>
                          <w:szCs w:val="30"/>
                        </w:rPr>
                        <w:t>自愿</w:t>
                      </w:r>
                      <w:r>
                        <w:rPr>
                          <w:rFonts w:ascii="仿宋" w:eastAsia="仿宋" w:hAnsi="仿宋" w:cs="仿宋"/>
                          <w:sz w:val="30"/>
                          <w:szCs w:val="30"/>
                        </w:rPr>
                        <w:t>遵守</w:t>
                      </w:r>
                      <w:r>
                        <w:rPr>
                          <w:rFonts w:ascii="仿宋" w:eastAsia="仿宋" w:hAnsi="仿宋" w:cs="仿宋" w:hint="eastAsia"/>
                          <w:sz w:val="30"/>
                          <w:szCs w:val="30"/>
                        </w:rPr>
                        <w:t>告知</w:t>
                      </w:r>
                      <w:r>
                        <w:rPr>
                          <w:rFonts w:ascii="仿宋" w:eastAsia="仿宋" w:hAnsi="仿宋" w:cs="仿宋"/>
                          <w:sz w:val="30"/>
                          <w:szCs w:val="30"/>
                        </w:rPr>
                        <w:t>事项，规范自身行为</w:t>
                      </w:r>
                      <w:r>
                        <w:rPr>
                          <w:rFonts w:ascii="仿宋" w:eastAsia="仿宋" w:hAnsi="仿宋" w:cs="仿宋" w:hint="eastAsia"/>
                          <w:sz w:val="30"/>
                          <w:szCs w:val="30"/>
                        </w:rPr>
                        <w:t>；若</w:t>
                      </w:r>
                      <w:r>
                        <w:rPr>
                          <w:rFonts w:ascii="仿宋" w:eastAsia="仿宋" w:hAnsi="仿宋" w:cs="仿宋"/>
                          <w:sz w:val="30"/>
                          <w:szCs w:val="30"/>
                        </w:rPr>
                        <w:t>我方</w:t>
                      </w:r>
                      <w:r>
                        <w:rPr>
                          <w:rFonts w:ascii="仿宋" w:eastAsia="仿宋" w:hAnsi="仿宋" w:cs="仿宋" w:hint="eastAsia"/>
                          <w:sz w:val="30"/>
                          <w:szCs w:val="30"/>
                        </w:rPr>
                        <w:t>及</w:t>
                      </w:r>
                      <w:r>
                        <w:rPr>
                          <w:rFonts w:ascii="仿宋" w:eastAsia="仿宋" w:hAnsi="仿宋" w:cs="仿宋"/>
                          <w:sz w:val="30"/>
                          <w:szCs w:val="30"/>
                        </w:rPr>
                        <w:t>相关人员</w:t>
                      </w:r>
                      <w:r>
                        <w:rPr>
                          <w:rFonts w:ascii="仿宋" w:eastAsia="仿宋" w:hAnsi="仿宋" w:cs="仿宋" w:hint="eastAsia"/>
                          <w:sz w:val="30"/>
                          <w:szCs w:val="30"/>
                        </w:rPr>
                        <w:t>出现</w:t>
                      </w:r>
                      <w:r>
                        <w:rPr>
                          <w:rFonts w:ascii="仿宋" w:eastAsia="仿宋" w:hAnsi="仿宋" w:cs="仿宋"/>
                          <w:sz w:val="30"/>
                          <w:szCs w:val="30"/>
                        </w:rPr>
                        <w:t>上述行为，</w:t>
                      </w:r>
                      <w:r>
                        <w:rPr>
                          <w:rFonts w:ascii="仿宋" w:eastAsia="仿宋" w:hAnsi="仿宋" w:cs="仿宋" w:hint="eastAsia"/>
                          <w:sz w:val="30"/>
                          <w:szCs w:val="30"/>
                        </w:rPr>
                        <w:t>将自愿</w:t>
                      </w:r>
                      <w:r>
                        <w:rPr>
                          <w:rFonts w:ascii="仿宋" w:eastAsia="仿宋" w:hAnsi="仿宋" w:cs="仿宋"/>
                          <w:sz w:val="30"/>
                          <w:szCs w:val="30"/>
                        </w:rPr>
                        <w:t>承担</w:t>
                      </w:r>
                      <w:r>
                        <w:rPr>
                          <w:rFonts w:ascii="仿宋" w:eastAsia="仿宋" w:hAnsi="仿宋" w:cs="仿宋" w:hint="eastAsia"/>
                          <w:sz w:val="30"/>
                          <w:szCs w:val="30"/>
                        </w:rPr>
                        <w:t>相关</w:t>
                      </w:r>
                      <w:r>
                        <w:rPr>
                          <w:rFonts w:ascii="仿宋" w:eastAsia="仿宋" w:hAnsi="仿宋" w:cs="仿宋"/>
                          <w:sz w:val="30"/>
                          <w:szCs w:val="30"/>
                        </w:rPr>
                        <w:t>责任。</w:t>
                      </w:r>
                    </w:p>
                    <w:p w:rsidR="00524E70" w:rsidRDefault="002C3499">
                      <w:pPr>
                        <w:spacing w:line="400" w:lineRule="exact"/>
                        <w:rPr>
                          <w:rFonts w:ascii="仿宋" w:eastAsia="仿宋" w:hAnsi="仿宋" w:cs="仿宋"/>
                          <w:sz w:val="30"/>
                          <w:szCs w:val="30"/>
                        </w:rPr>
                      </w:pPr>
                      <w:r>
                        <w:rPr>
                          <w:rFonts w:ascii="仿宋" w:eastAsia="仿宋" w:hAnsi="仿宋" w:cs="仿宋"/>
                          <w:sz w:val="30"/>
                          <w:szCs w:val="30"/>
                        </w:rPr>
                        <w:t xml:space="preserve">                  </w:t>
                      </w:r>
                    </w:p>
                    <w:p w:rsidR="00524E70" w:rsidRDefault="002C3499">
                      <w:pPr>
                        <w:spacing w:line="400" w:lineRule="exact"/>
                        <w:rPr>
                          <w:rFonts w:ascii="仿宋" w:eastAsia="仿宋" w:hAnsi="仿宋" w:cs="仿宋"/>
                          <w:sz w:val="30"/>
                          <w:szCs w:val="30"/>
                        </w:rPr>
                      </w:pPr>
                      <w:r>
                        <w:rPr>
                          <w:rFonts w:ascii="仿宋" w:eastAsia="仿宋" w:hAnsi="仿宋" w:cs="仿宋" w:hint="eastAsia"/>
                          <w:sz w:val="30"/>
                          <w:szCs w:val="30"/>
                        </w:rPr>
                        <w:t>供应商盖公章：</w:t>
                      </w:r>
                    </w:p>
                    <w:p w:rsidR="00524E70" w:rsidRDefault="00524E70">
                      <w:pPr>
                        <w:spacing w:line="400" w:lineRule="exact"/>
                        <w:rPr>
                          <w:rFonts w:ascii="仿宋" w:eastAsia="仿宋" w:hAnsi="仿宋" w:cs="仿宋"/>
                          <w:sz w:val="30"/>
                          <w:szCs w:val="30"/>
                        </w:rPr>
                      </w:pPr>
                    </w:p>
                    <w:p w:rsidR="00524E70" w:rsidRDefault="002C3499">
                      <w:pPr>
                        <w:spacing w:line="400" w:lineRule="exact"/>
                        <w:rPr>
                          <w:rFonts w:ascii="仿宋" w:eastAsia="仿宋" w:hAnsi="仿宋" w:cs="仿宋"/>
                          <w:sz w:val="30"/>
                          <w:szCs w:val="30"/>
                        </w:rPr>
                      </w:pPr>
                      <w:r>
                        <w:rPr>
                          <w:rFonts w:ascii="仿宋" w:eastAsia="仿宋" w:hAnsi="仿宋" w:cs="仿宋" w:hint="eastAsia"/>
                          <w:sz w:val="30"/>
                          <w:szCs w:val="30"/>
                        </w:rPr>
                        <w:t>承诺人（法人代表或授权代表）签章</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时间</w:t>
                      </w:r>
                      <w:r>
                        <w:rPr>
                          <w:rFonts w:ascii="仿宋" w:eastAsia="仿宋" w:hAnsi="仿宋" w:cs="仿宋"/>
                          <w:sz w:val="30"/>
                          <w:szCs w:val="30"/>
                        </w:rPr>
                        <w:t>：</w:t>
                      </w:r>
                      <w:r>
                        <w:rPr>
                          <w:rFonts w:ascii="仿宋" w:eastAsia="仿宋" w:hAnsi="仿宋" w:cs="仿宋" w:hint="eastAsia"/>
                          <w:sz w:val="30"/>
                          <w:szCs w:val="30"/>
                        </w:rPr>
                        <w:t xml:space="preserve">    </w:t>
                      </w:r>
                      <w:r>
                        <w:rPr>
                          <w:rFonts w:ascii="仿宋" w:eastAsia="仿宋" w:hAnsi="仿宋" w:cs="仿宋" w:hint="eastAsia"/>
                          <w:sz w:val="30"/>
                          <w:szCs w:val="30"/>
                        </w:rPr>
                        <w:t>年</w:t>
                      </w:r>
                      <w:r>
                        <w:rPr>
                          <w:rFonts w:ascii="仿宋" w:eastAsia="仿宋" w:hAnsi="仿宋" w:cs="仿宋" w:hint="eastAsia"/>
                          <w:sz w:val="30"/>
                          <w:szCs w:val="30"/>
                        </w:rPr>
                        <w:t xml:space="preserve">  </w:t>
                      </w:r>
                      <w:r>
                        <w:rPr>
                          <w:rFonts w:ascii="仿宋" w:eastAsia="仿宋" w:hAnsi="仿宋" w:cs="仿宋" w:hint="eastAsia"/>
                          <w:sz w:val="30"/>
                          <w:szCs w:val="30"/>
                        </w:rPr>
                        <w:t>月</w:t>
                      </w:r>
                      <w:r>
                        <w:rPr>
                          <w:rFonts w:ascii="仿宋" w:eastAsia="仿宋" w:hAnsi="仿宋" w:cs="仿宋" w:hint="eastAsia"/>
                          <w:sz w:val="30"/>
                          <w:szCs w:val="30"/>
                        </w:rPr>
                        <w:t xml:space="preserve">  </w:t>
                      </w:r>
                      <w:r>
                        <w:rPr>
                          <w:rFonts w:ascii="仿宋" w:eastAsia="仿宋" w:hAnsi="仿宋" w:cs="仿宋" w:hint="eastAsia"/>
                          <w:sz w:val="30"/>
                          <w:szCs w:val="30"/>
                        </w:rPr>
                        <w:t>日</w:t>
                      </w:r>
                    </w:p>
                    <w:p w:rsidR="00524E70" w:rsidRDefault="00524E70">
                      <w:pPr>
                        <w:spacing w:line="400" w:lineRule="exact"/>
                        <w:rPr>
                          <w:rFonts w:ascii="仿宋" w:eastAsia="仿宋" w:hAnsi="仿宋" w:cs="仿宋"/>
                          <w:sz w:val="30"/>
                          <w:szCs w:val="30"/>
                        </w:rPr>
                      </w:pPr>
                    </w:p>
                    <w:p w:rsidR="00524E70" w:rsidRDefault="002C3499">
                      <w:pPr>
                        <w:spacing w:line="400" w:lineRule="exact"/>
                        <w:ind w:firstLine="600"/>
                        <w:rPr>
                          <w:rFonts w:ascii="仿宋" w:eastAsia="仿宋" w:hAnsi="仿宋" w:cs="仿宋"/>
                          <w:sz w:val="30"/>
                          <w:szCs w:val="30"/>
                        </w:rPr>
                      </w:pPr>
                      <w:r>
                        <w:rPr>
                          <w:rFonts w:ascii="仿宋" w:eastAsia="仿宋" w:hAnsi="仿宋" w:cs="仿宋" w:hint="eastAsia"/>
                          <w:sz w:val="30"/>
                          <w:szCs w:val="30"/>
                        </w:rPr>
                        <w:t xml:space="preserve">        </w:t>
                      </w:r>
                    </w:p>
                  </w:txbxContent>
                </v:textbox>
                <w10:wrap type="square" anchorx="margin"/>
              </v:rect>
            </w:pict>
          </mc:Fallback>
        </mc:AlternateContent>
      </w:r>
      <w:r>
        <w:rPr>
          <w:rFonts w:ascii="仿宋" w:eastAsia="仿宋" w:hAnsi="仿宋" w:cs="仿宋" w:hint="eastAsia"/>
          <w:sz w:val="32"/>
          <w:szCs w:val="32"/>
        </w:rPr>
        <w:t xml:space="preserve">                      </w:t>
      </w:r>
      <w:r>
        <w:rPr>
          <w:rFonts w:ascii="仿宋" w:eastAsia="仿宋" w:hAnsi="仿宋" w:cs="仿宋" w:hint="eastAsia"/>
          <w:sz w:val="32"/>
          <w:szCs w:val="32"/>
        </w:rPr>
        <w:t>湖北兴发化工集团股份有限公司</w:t>
      </w:r>
    </w:p>
    <w:p w:rsidR="00524E70" w:rsidRDefault="00524E70">
      <w:pPr>
        <w:pStyle w:val="aff4"/>
        <w:autoSpaceDE w:val="0"/>
        <w:autoSpaceDN w:val="0"/>
        <w:spacing w:beforeLines="50" w:before="156" w:afterLines="50" w:after="156" w:line="480" w:lineRule="exact"/>
        <w:outlineLvl w:val="9"/>
        <w:rPr>
          <w:rFonts w:ascii="仿宋" w:eastAsia="仿宋" w:hAnsi="仿宋" w:cs="仿宋"/>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24E70" w:rsidRDefault="002C3499">
      <w:pPr>
        <w:pStyle w:val="31"/>
        <w:spacing w:line="480" w:lineRule="exact"/>
        <w:jc w:val="center"/>
        <w:rPr>
          <w:rFonts w:ascii="仿宋" w:eastAsia="仿宋" w:hAnsi="仿宋" w:cs="仿宋"/>
          <w:sz w:val="32"/>
        </w:rPr>
      </w:pPr>
      <w:bookmarkStart w:id="249" w:name="_Toc32397"/>
      <w:r>
        <w:rPr>
          <w:rFonts w:ascii="仿宋" w:eastAsia="仿宋" w:hAnsi="仿宋" w:cs="仿宋" w:hint="eastAsia"/>
          <w:sz w:val="32"/>
        </w:rPr>
        <w:lastRenderedPageBreak/>
        <w:t xml:space="preserve">11 </w:t>
      </w:r>
      <w:r>
        <w:rPr>
          <w:rFonts w:ascii="仿宋" w:eastAsia="仿宋" w:hAnsi="仿宋" w:cs="仿宋" w:hint="eastAsia"/>
          <w:sz w:val="32"/>
        </w:rPr>
        <w:t>其它</w:t>
      </w:r>
      <w:bookmarkEnd w:id="244"/>
      <w:bookmarkEnd w:id="245"/>
      <w:bookmarkEnd w:id="246"/>
      <w:bookmarkEnd w:id="247"/>
      <w:bookmarkEnd w:id="248"/>
      <w:bookmarkEnd w:id="249"/>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采购</w:t>
      </w:r>
      <w:r>
        <w:rPr>
          <w:rFonts w:ascii="仿宋" w:eastAsia="仿宋" w:hAnsi="仿宋" w:cs="仿宋" w:hint="eastAsia"/>
          <w:sz w:val="32"/>
          <w:szCs w:val="32"/>
        </w:rPr>
        <w:t>文件要求提供的资料和证明材料；</w:t>
      </w: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、供应商认为需要提供的其它商务资料和说明。</w:t>
      </w:r>
      <w:r>
        <w:rPr>
          <w:rFonts w:ascii="仿宋" w:eastAsia="仿宋" w:hAnsi="仿宋" w:cs="仿宋" w:hint="eastAsia"/>
          <w:sz w:val="32"/>
          <w:szCs w:val="32"/>
        </w:rPr>
        <w:br w:type="page"/>
      </w:r>
    </w:p>
    <w:p w:rsidR="00524E70" w:rsidRDefault="002C3499">
      <w:pPr>
        <w:pStyle w:val="21"/>
        <w:spacing w:line="480" w:lineRule="exact"/>
        <w:jc w:val="center"/>
        <w:rPr>
          <w:rFonts w:ascii="仿宋" w:eastAsia="仿宋" w:hAnsi="仿宋" w:cs="仿宋"/>
        </w:rPr>
      </w:pPr>
      <w:bookmarkStart w:id="250" w:name="_Toc415646549"/>
      <w:bookmarkStart w:id="251" w:name="_Toc428651624"/>
      <w:bookmarkStart w:id="252" w:name="_Toc30036"/>
      <w:bookmarkStart w:id="253" w:name="_Toc431940815"/>
      <w:bookmarkStart w:id="254" w:name="_Toc260903008"/>
      <w:bookmarkStart w:id="255" w:name="_Toc138838482"/>
      <w:r>
        <w:rPr>
          <w:rFonts w:ascii="仿宋" w:eastAsia="仿宋" w:hAnsi="仿宋" w:cs="仿宋" w:hint="eastAsia"/>
          <w:b/>
          <w:bCs w:val="0"/>
        </w:rPr>
        <w:lastRenderedPageBreak/>
        <w:t>五、技术部分</w:t>
      </w:r>
      <w:bookmarkEnd w:id="250"/>
      <w:bookmarkEnd w:id="251"/>
      <w:bookmarkEnd w:id="252"/>
      <w:bookmarkEnd w:id="253"/>
    </w:p>
    <w:p w:rsidR="00524E70" w:rsidRDefault="002C3499">
      <w:pPr>
        <w:pStyle w:val="31"/>
        <w:spacing w:line="480" w:lineRule="exact"/>
        <w:ind w:left="1134" w:hanging="1134"/>
        <w:jc w:val="center"/>
        <w:rPr>
          <w:rFonts w:ascii="仿宋" w:eastAsia="仿宋" w:hAnsi="仿宋" w:cs="仿宋"/>
          <w:sz w:val="32"/>
        </w:rPr>
      </w:pPr>
      <w:bookmarkStart w:id="256" w:name="_Toc23843"/>
      <w:bookmarkStart w:id="257" w:name="_Toc155"/>
      <w:bookmarkStart w:id="258" w:name="_Toc28699"/>
      <w:bookmarkStart w:id="259" w:name="_Toc29482"/>
      <w:bookmarkStart w:id="260" w:name="_Toc415646551"/>
      <w:bookmarkStart w:id="261" w:name="_Toc17342"/>
      <w:bookmarkStart w:id="262" w:name="_Toc24691"/>
      <w:bookmarkStart w:id="263" w:name="_Toc9546"/>
      <w:bookmarkStart w:id="264" w:name="_Toc6533"/>
      <w:bookmarkStart w:id="265" w:name="_Toc5844"/>
      <w:bookmarkStart w:id="266" w:name="_Toc26317"/>
      <w:bookmarkStart w:id="267" w:name="_Toc428651626"/>
      <w:bookmarkStart w:id="268" w:name="_Toc24406"/>
      <w:bookmarkStart w:id="269" w:name="_Toc3236"/>
      <w:bookmarkStart w:id="270" w:name="_Toc2600"/>
      <w:bookmarkStart w:id="271" w:name="_Toc30637"/>
      <w:bookmarkStart w:id="272" w:name="_Toc15013"/>
      <w:bookmarkStart w:id="273" w:name="_Toc26283"/>
      <w:bookmarkStart w:id="274" w:name="_Toc1300778"/>
      <w:bookmarkStart w:id="275" w:name="_Toc5141"/>
      <w:bookmarkStart w:id="276" w:name="_Toc149"/>
      <w:bookmarkStart w:id="277" w:name="_Toc13630"/>
      <w:bookmarkStart w:id="278" w:name="_Toc14738"/>
      <w:bookmarkStart w:id="279" w:name="_Toc27182"/>
      <w:bookmarkEnd w:id="254"/>
      <w:bookmarkEnd w:id="255"/>
      <w:r>
        <w:rPr>
          <w:rFonts w:ascii="仿宋" w:eastAsia="仿宋" w:hAnsi="仿宋" w:cs="仿宋" w:hint="eastAsia"/>
          <w:sz w:val="32"/>
        </w:rPr>
        <w:t xml:space="preserve">1 </w:t>
      </w:r>
      <w:r>
        <w:rPr>
          <w:rFonts w:ascii="仿宋" w:eastAsia="仿宋" w:hAnsi="仿宋" w:cs="仿宋" w:hint="eastAsia"/>
          <w:sz w:val="32"/>
        </w:rPr>
        <w:t>技术规格（要求）偏离表</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rsidR="00524E70" w:rsidRDefault="00524E70">
      <w:pPr>
        <w:spacing w:line="480" w:lineRule="exact"/>
        <w:ind w:left="850"/>
        <w:rPr>
          <w:rFonts w:ascii="仿宋" w:eastAsia="仿宋" w:hAnsi="仿宋" w:cs="仿宋"/>
          <w:sz w:val="32"/>
          <w:szCs w:val="32"/>
        </w:rPr>
      </w:pPr>
    </w:p>
    <w:tbl>
      <w:tblPr>
        <w:tblpPr w:leftFromText="180" w:rightFromText="180" w:vertAnchor="text" w:horzAnchor="page" w:tblpX="1425" w:tblpY="-215"/>
        <w:tblOverlap w:val="never"/>
        <w:tblW w:w="9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8"/>
        <w:gridCol w:w="1208"/>
        <w:gridCol w:w="2039"/>
        <w:gridCol w:w="1222"/>
        <w:gridCol w:w="1202"/>
        <w:gridCol w:w="1242"/>
        <w:gridCol w:w="1326"/>
      </w:tblGrid>
      <w:tr w:rsidR="00524E70">
        <w:trPr>
          <w:trHeight w:val="621"/>
        </w:trPr>
        <w:tc>
          <w:tcPr>
            <w:tcW w:w="1208"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序号</w:t>
            </w:r>
          </w:p>
        </w:tc>
        <w:tc>
          <w:tcPr>
            <w:tcW w:w="1208"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货物名称</w:t>
            </w:r>
          </w:p>
        </w:tc>
        <w:tc>
          <w:tcPr>
            <w:tcW w:w="2039"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w:t>
            </w:r>
            <w:r>
              <w:rPr>
                <w:rFonts w:asciiTheme="minorEastAsia" w:eastAsiaTheme="minorEastAsia" w:hAnsiTheme="minorEastAsia" w:cstheme="minorEastAsia" w:hint="eastAsia"/>
                <w:b/>
                <w:bCs/>
                <w:szCs w:val="21"/>
              </w:rPr>
              <w:t>文件条款项</w:t>
            </w:r>
          </w:p>
        </w:tc>
        <w:tc>
          <w:tcPr>
            <w:tcW w:w="1222"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采购人要求规格</w:t>
            </w:r>
          </w:p>
        </w:tc>
        <w:tc>
          <w:tcPr>
            <w:tcW w:w="1202"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供货规格</w:t>
            </w:r>
          </w:p>
        </w:tc>
        <w:tc>
          <w:tcPr>
            <w:tcW w:w="1242"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响应</w:t>
            </w:r>
            <w:r>
              <w:rPr>
                <w:rFonts w:asciiTheme="minorEastAsia" w:eastAsiaTheme="minorEastAsia" w:hAnsiTheme="minorEastAsia" w:cstheme="minorEastAsia" w:hint="eastAsia"/>
                <w:b/>
                <w:bCs/>
                <w:szCs w:val="21"/>
              </w:rPr>
              <w:t>/</w:t>
            </w:r>
            <w:r>
              <w:rPr>
                <w:rFonts w:asciiTheme="minorEastAsia" w:eastAsiaTheme="minorEastAsia" w:hAnsiTheme="minorEastAsia" w:cstheme="minorEastAsia" w:hint="eastAsia"/>
                <w:b/>
                <w:bCs/>
                <w:szCs w:val="21"/>
              </w:rPr>
              <w:t>偏离</w:t>
            </w:r>
          </w:p>
        </w:tc>
        <w:tc>
          <w:tcPr>
            <w:tcW w:w="1326" w:type="dxa"/>
            <w:vAlign w:val="center"/>
          </w:tcPr>
          <w:p w:rsidR="00524E70" w:rsidRDefault="002C3499">
            <w:pPr>
              <w:spacing w:line="300" w:lineRule="exact"/>
              <w:jc w:val="center"/>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说明</w:t>
            </w:r>
          </w:p>
        </w:tc>
      </w:tr>
      <w:tr w:rsidR="00524E70">
        <w:trPr>
          <w:trHeight w:val="725"/>
        </w:trPr>
        <w:tc>
          <w:tcPr>
            <w:tcW w:w="1208" w:type="dxa"/>
          </w:tcPr>
          <w:p w:rsidR="00524E70" w:rsidRDefault="00524E70">
            <w:pPr>
              <w:spacing w:line="480" w:lineRule="exact"/>
              <w:jc w:val="center"/>
              <w:rPr>
                <w:rFonts w:asciiTheme="minorEastAsia" w:eastAsiaTheme="minorEastAsia" w:hAnsiTheme="minorEastAsia" w:cstheme="minorEastAsia"/>
                <w:szCs w:val="21"/>
              </w:rPr>
            </w:pPr>
          </w:p>
        </w:tc>
        <w:tc>
          <w:tcPr>
            <w:tcW w:w="1208" w:type="dxa"/>
          </w:tcPr>
          <w:p w:rsidR="00524E70" w:rsidRDefault="00524E70">
            <w:pPr>
              <w:spacing w:line="480" w:lineRule="exact"/>
              <w:jc w:val="center"/>
              <w:rPr>
                <w:rFonts w:asciiTheme="minorEastAsia" w:eastAsiaTheme="minorEastAsia" w:hAnsiTheme="minorEastAsia" w:cstheme="minorEastAsia"/>
                <w:szCs w:val="21"/>
              </w:rPr>
            </w:pPr>
          </w:p>
        </w:tc>
        <w:tc>
          <w:tcPr>
            <w:tcW w:w="2039" w:type="dxa"/>
          </w:tcPr>
          <w:p w:rsidR="00524E70" w:rsidRDefault="00524E70">
            <w:pPr>
              <w:spacing w:line="480" w:lineRule="exact"/>
              <w:jc w:val="center"/>
              <w:rPr>
                <w:rFonts w:asciiTheme="minorEastAsia" w:eastAsiaTheme="minorEastAsia" w:hAnsiTheme="minorEastAsia" w:cstheme="minorEastAsia"/>
                <w:szCs w:val="21"/>
              </w:rPr>
            </w:pPr>
          </w:p>
        </w:tc>
        <w:tc>
          <w:tcPr>
            <w:tcW w:w="1222" w:type="dxa"/>
          </w:tcPr>
          <w:p w:rsidR="00524E70" w:rsidRDefault="00524E70">
            <w:pPr>
              <w:spacing w:line="480" w:lineRule="exact"/>
              <w:jc w:val="center"/>
              <w:rPr>
                <w:rFonts w:asciiTheme="minorEastAsia" w:eastAsiaTheme="minorEastAsia" w:hAnsiTheme="minorEastAsia" w:cstheme="minorEastAsia"/>
                <w:szCs w:val="21"/>
              </w:rPr>
            </w:pPr>
          </w:p>
        </w:tc>
        <w:tc>
          <w:tcPr>
            <w:tcW w:w="1202" w:type="dxa"/>
          </w:tcPr>
          <w:p w:rsidR="00524E70" w:rsidRDefault="00524E70">
            <w:pPr>
              <w:spacing w:line="480" w:lineRule="exact"/>
              <w:jc w:val="center"/>
              <w:rPr>
                <w:rFonts w:asciiTheme="minorEastAsia" w:eastAsiaTheme="minorEastAsia" w:hAnsiTheme="minorEastAsia" w:cstheme="minorEastAsia"/>
                <w:szCs w:val="21"/>
              </w:rPr>
            </w:pPr>
          </w:p>
        </w:tc>
        <w:tc>
          <w:tcPr>
            <w:tcW w:w="1242" w:type="dxa"/>
          </w:tcPr>
          <w:p w:rsidR="00524E70" w:rsidRDefault="00524E70">
            <w:pPr>
              <w:spacing w:line="480" w:lineRule="exact"/>
              <w:jc w:val="center"/>
              <w:rPr>
                <w:rFonts w:asciiTheme="minorEastAsia" w:eastAsiaTheme="minorEastAsia" w:hAnsiTheme="minorEastAsia" w:cstheme="minorEastAsia"/>
                <w:szCs w:val="21"/>
              </w:rPr>
            </w:pPr>
          </w:p>
        </w:tc>
        <w:tc>
          <w:tcPr>
            <w:tcW w:w="1326" w:type="dxa"/>
          </w:tcPr>
          <w:p w:rsidR="00524E70" w:rsidRDefault="00524E70">
            <w:pPr>
              <w:spacing w:line="480" w:lineRule="exact"/>
              <w:jc w:val="center"/>
              <w:rPr>
                <w:rFonts w:asciiTheme="minorEastAsia" w:eastAsiaTheme="minorEastAsia" w:hAnsiTheme="minorEastAsia" w:cstheme="minorEastAsia"/>
                <w:szCs w:val="21"/>
              </w:rPr>
            </w:pPr>
          </w:p>
        </w:tc>
      </w:tr>
      <w:tr w:rsidR="00524E70">
        <w:trPr>
          <w:trHeight w:val="725"/>
        </w:trPr>
        <w:tc>
          <w:tcPr>
            <w:tcW w:w="1208" w:type="dxa"/>
          </w:tcPr>
          <w:p w:rsidR="00524E70" w:rsidRDefault="00524E70">
            <w:pPr>
              <w:spacing w:line="480" w:lineRule="exact"/>
              <w:jc w:val="center"/>
              <w:rPr>
                <w:rFonts w:asciiTheme="minorEastAsia" w:eastAsiaTheme="minorEastAsia" w:hAnsiTheme="minorEastAsia" w:cstheme="minorEastAsia"/>
                <w:szCs w:val="21"/>
              </w:rPr>
            </w:pPr>
          </w:p>
        </w:tc>
        <w:tc>
          <w:tcPr>
            <w:tcW w:w="1208" w:type="dxa"/>
          </w:tcPr>
          <w:p w:rsidR="00524E70" w:rsidRDefault="00524E70">
            <w:pPr>
              <w:spacing w:line="480" w:lineRule="exact"/>
              <w:jc w:val="center"/>
              <w:rPr>
                <w:rFonts w:asciiTheme="minorEastAsia" w:eastAsiaTheme="minorEastAsia" w:hAnsiTheme="minorEastAsia" w:cstheme="minorEastAsia"/>
                <w:szCs w:val="21"/>
              </w:rPr>
            </w:pPr>
          </w:p>
        </w:tc>
        <w:tc>
          <w:tcPr>
            <w:tcW w:w="2039" w:type="dxa"/>
          </w:tcPr>
          <w:p w:rsidR="00524E70" w:rsidRDefault="00524E70">
            <w:pPr>
              <w:spacing w:line="480" w:lineRule="exact"/>
              <w:jc w:val="center"/>
              <w:rPr>
                <w:rFonts w:asciiTheme="minorEastAsia" w:eastAsiaTheme="minorEastAsia" w:hAnsiTheme="minorEastAsia" w:cstheme="minorEastAsia"/>
                <w:szCs w:val="21"/>
              </w:rPr>
            </w:pPr>
          </w:p>
        </w:tc>
        <w:tc>
          <w:tcPr>
            <w:tcW w:w="1222" w:type="dxa"/>
          </w:tcPr>
          <w:p w:rsidR="00524E70" w:rsidRDefault="00524E70">
            <w:pPr>
              <w:spacing w:line="480" w:lineRule="exact"/>
              <w:jc w:val="center"/>
              <w:rPr>
                <w:rFonts w:asciiTheme="minorEastAsia" w:eastAsiaTheme="minorEastAsia" w:hAnsiTheme="minorEastAsia" w:cstheme="minorEastAsia"/>
                <w:szCs w:val="21"/>
              </w:rPr>
            </w:pPr>
          </w:p>
        </w:tc>
        <w:tc>
          <w:tcPr>
            <w:tcW w:w="1202" w:type="dxa"/>
          </w:tcPr>
          <w:p w:rsidR="00524E70" w:rsidRDefault="00524E70">
            <w:pPr>
              <w:spacing w:line="480" w:lineRule="exact"/>
              <w:jc w:val="center"/>
              <w:rPr>
                <w:rFonts w:asciiTheme="minorEastAsia" w:eastAsiaTheme="minorEastAsia" w:hAnsiTheme="minorEastAsia" w:cstheme="minorEastAsia"/>
                <w:szCs w:val="21"/>
              </w:rPr>
            </w:pPr>
          </w:p>
        </w:tc>
        <w:tc>
          <w:tcPr>
            <w:tcW w:w="1242" w:type="dxa"/>
          </w:tcPr>
          <w:p w:rsidR="00524E70" w:rsidRDefault="00524E70">
            <w:pPr>
              <w:spacing w:line="480" w:lineRule="exact"/>
              <w:jc w:val="center"/>
              <w:rPr>
                <w:rFonts w:asciiTheme="minorEastAsia" w:eastAsiaTheme="minorEastAsia" w:hAnsiTheme="minorEastAsia" w:cstheme="minorEastAsia"/>
                <w:szCs w:val="21"/>
              </w:rPr>
            </w:pPr>
          </w:p>
        </w:tc>
        <w:tc>
          <w:tcPr>
            <w:tcW w:w="1326" w:type="dxa"/>
          </w:tcPr>
          <w:p w:rsidR="00524E70" w:rsidRDefault="00524E70">
            <w:pPr>
              <w:spacing w:line="480" w:lineRule="exact"/>
              <w:jc w:val="center"/>
              <w:rPr>
                <w:rFonts w:asciiTheme="minorEastAsia" w:eastAsiaTheme="minorEastAsia" w:hAnsiTheme="minorEastAsia" w:cstheme="minorEastAsia"/>
                <w:szCs w:val="21"/>
              </w:rPr>
            </w:pPr>
          </w:p>
        </w:tc>
      </w:tr>
      <w:tr w:rsidR="00524E70">
        <w:trPr>
          <w:trHeight w:val="738"/>
        </w:trPr>
        <w:tc>
          <w:tcPr>
            <w:tcW w:w="1208" w:type="dxa"/>
          </w:tcPr>
          <w:p w:rsidR="00524E70" w:rsidRDefault="00524E70">
            <w:pPr>
              <w:spacing w:line="480" w:lineRule="exact"/>
              <w:jc w:val="center"/>
              <w:rPr>
                <w:rFonts w:asciiTheme="minorEastAsia" w:eastAsiaTheme="minorEastAsia" w:hAnsiTheme="minorEastAsia" w:cstheme="minorEastAsia"/>
                <w:szCs w:val="21"/>
              </w:rPr>
            </w:pPr>
          </w:p>
        </w:tc>
        <w:tc>
          <w:tcPr>
            <w:tcW w:w="1208" w:type="dxa"/>
          </w:tcPr>
          <w:p w:rsidR="00524E70" w:rsidRDefault="00524E70">
            <w:pPr>
              <w:spacing w:line="480" w:lineRule="exact"/>
              <w:jc w:val="center"/>
              <w:rPr>
                <w:rFonts w:asciiTheme="minorEastAsia" w:eastAsiaTheme="minorEastAsia" w:hAnsiTheme="minorEastAsia" w:cstheme="minorEastAsia"/>
                <w:szCs w:val="21"/>
              </w:rPr>
            </w:pPr>
          </w:p>
        </w:tc>
        <w:tc>
          <w:tcPr>
            <w:tcW w:w="2039" w:type="dxa"/>
          </w:tcPr>
          <w:p w:rsidR="00524E70" w:rsidRDefault="00524E70">
            <w:pPr>
              <w:spacing w:line="480" w:lineRule="exact"/>
              <w:jc w:val="center"/>
              <w:rPr>
                <w:rFonts w:asciiTheme="minorEastAsia" w:eastAsiaTheme="minorEastAsia" w:hAnsiTheme="minorEastAsia" w:cstheme="minorEastAsia"/>
                <w:szCs w:val="21"/>
              </w:rPr>
            </w:pPr>
          </w:p>
        </w:tc>
        <w:tc>
          <w:tcPr>
            <w:tcW w:w="1222" w:type="dxa"/>
          </w:tcPr>
          <w:p w:rsidR="00524E70" w:rsidRDefault="00524E70">
            <w:pPr>
              <w:spacing w:line="480" w:lineRule="exact"/>
              <w:jc w:val="center"/>
              <w:rPr>
                <w:rFonts w:asciiTheme="minorEastAsia" w:eastAsiaTheme="minorEastAsia" w:hAnsiTheme="minorEastAsia" w:cstheme="minorEastAsia"/>
                <w:szCs w:val="21"/>
              </w:rPr>
            </w:pPr>
          </w:p>
        </w:tc>
        <w:tc>
          <w:tcPr>
            <w:tcW w:w="1202" w:type="dxa"/>
          </w:tcPr>
          <w:p w:rsidR="00524E70" w:rsidRDefault="00524E70">
            <w:pPr>
              <w:spacing w:line="480" w:lineRule="exact"/>
              <w:jc w:val="center"/>
              <w:rPr>
                <w:rFonts w:asciiTheme="minorEastAsia" w:eastAsiaTheme="minorEastAsia" w:hAnsiTheme="minorEastAsia" w:cstheme="minorEastAsia"/>
                <w:szCs w:val="21"/>
              </w:rPr>
            </w:pPr>
          </w:p>
        </w:tc>
        <w:tc>
          <w:tcPr>
            <w:tcW w:w="1242" w:type="dxa"/>
          </w:tcPr>
          <w:p w:rsidR="00524E70" w:rsidRDefault="00524E70">
            <w:pPr>
              <w:spacing w:line="480" w:lineRule="exact"/>
              <w:jc w:val="center"/>
              <w:rPr>
                <w:rFonts w:asciiTheme="minorEastAsia" w:eastAsiaTheme="minorEastAsia" w:hAnsiTheme="minorEastAsia" w:cstheme="minorEastAsia"/>
                <w:szCs w:val="21"/>
              </w:rPr>
            </w:pPr>
          </w:p>
        </w:tc>
        <w:tc>
          <w:tcPr>
            <w:tcW w:w="1326" w:type="dxa"/>
          </w:tcPr>
          <w:p w:rsidR="00524E70" w:rsidRDefault="00524E70">
            <w:pPr>
              <w:spacing w:line="480" w:lineRule="exact"/>
              <w:jc w:val="center"/>
              <w:rPr>
                <w:rFonts w:asciiTheme="minorEastAsia" w:eastAsiaTheme="minorEastAsia" w:hAnsiTheme="minorEastAsia" w:cstheme="minorEastAsia"/>
                <w:szCs w:val="21"/>
              </w:rPr>
            </w:pPr>
          </w:p>
        </w:tc>
      </w:tr>
    </w:tbl>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r>
    </w:p>
    <w:p w:rsidR="00524E70" w:rsidRDefault="002C3499">
      <w:pPr>
        <w:spacing w:line="480" w:lineRule="exact"/>
        <w:rPr>
          <w:rFonts w:ascii="仿宋" w:eastAsia="仿宋" w:hAnsi="仿宋" w:cs="仿宋"/>
          <w:sz w:val="32"/>
          <w:szCs w:val="32"/>
          <w:u w:val="single"/>
        </w:rPr>
      </w:pPr>
      <w:r>
        <w:rPr>
          <w:rFonts w:ascii="仿宋" w:eastAsia="仿宋" w:hAnsi="仿宋" w:cs="仿宋" w:hint="eastAsia"/>
          <w:sz w:val="32"/>
          <w:szCs w:val="32"/>
        </w:rPr>
        <w:t>供应商名称（盖单位章）：</w:t>
      </w:r>
      <w:r>
        <w:rPr>
          <w:rFonts w:ascii="仿宋" w:eastAsia="仿宋" w:hAnsi="仿宋" w:cs="仿宋" w:hint="eastAsia"/>
          <w:sz w:val="32"/>
          <w:szCs w:val="32"/>
          <w:u w:val="single"/>
        </w:rPr>
        <w:t xml:space="preserve">                     </w:t>
      </w:r>
    </w:p>
    <w:p w:rsidR="00524E70" w:rsidRDefault="00524E70">
      <w:pPr>
        <w:spacing w:line="480" w:lineRule="exact"/>
        <w:rPr>
          <w:rFonts w:ascii="仿宋" w:eastAsia="仿宋" w:hAnsi="仿宋" w:cs="仿宋"/>
          <w:sz w:val="32"/>
          <w:szCs w:val="32"/>
        </w:rPr>
      </w:pPr>
    </w:p>
    <w:p w:rsidR="00524E70" w:rsidRDefault="002C3499">
      <w:pPr>
        <w:spacing w:beforeLines="25" w:before="78" w:afterLines="25" w:after="78" w:line="480" w:lineRule="exact"/>
        <w:rPr>
          <w:rFonts w:ascii="仿宋" w:eastAsia="仿宋" w:hAnsi="仿宋" w:cs="仿宋"/>
          <w:sz w:val="32"/>
          <w:szCs w:val="32"/>
        </w:rPr>
      </w:pPr>
      <w:r>
        <w:rPr>
          <w:rFonts w:ascii="仿宋" w:eastAsia="仿宋" w:hAnsi="仿宋" w:cs="仿宋" w:hint="eastAsia"/>
          <w:sz w:val="32"/>
          <w:szCs w:val="32"/>
        </w:rPr>
        <w:t>供应商代表（签字）：</w:t>
      </w:r>
      <w:r>
        <w:rPr>
          <w:rFonts w:ascii="仿宋" w:eastAsia="仿宋" w:hAnsi="仿宋" w:cs="仿宋" w:hint="eastAsia"/>
          <w:sz w:val="32"/>
          <w:szCs w:val="32"/>
          <w:u w:val="single"/>
        </w:rPr>
        <w:t xml:space="preserve">                         </w:t>
      </w:r>
    </w:p>
    <w:p w:rsidR="00524E70" w:rsidRDefault="00524E70">
      <w:pPr>
        <w:spacing w:line="480" w:lineRule="exact"/>
        <w:jc w:val="right"/>
        <w:rPr>
          <w:rFonts w:ascii="仿宋" w:eastAsia="仿宋" w:hAnsi="仿宋" w:cs="仿宋"/>
          <w:sz w:val="32"/>
          <w:szCs w:val="32"/>
          <w:u w:val="single"/>
        </w:rPr>
      </w:pPr>
    </w:p>
    <w:p w:rsidR="00524E70" w:rsidRDefault="002C3499">
      <w:pPr>
        <w:spacing w:line="480" w:lineRule="exact"/>
        <w:jc w:val="right"/>
        <w:rPr>
          <w:rFonts w:ascii="仿宋" w:eastAsia="仿宋" w:hAnsi="仿宋" w:cs="仿宋"/>
          <w:sz w:val="32"/>
          <w:szCs w:val="32"/>
        </w:rPr>
      </w:pPr>
      <w:r>
        <w:rPr>
          <w:rFonts w:ascii="仿宋" w:eastAsia="仿宋" w:hAnsi="仿宋" w:cs="仿宋" w:hint="eastAsia"/>
          <w:sz w:val="32"/>
          <w:szCs w:val="32"/>
          <w:u w:val="single"/>
        </w:rPr>
        <w:t xml:space="preserve">        </w:t>
      </w:r>
      <w:r>
        <w:rPr>
          <w:rFonts w:ascii="仿宋" w:eastAsia="仿宋" w:hAnsi="仿宋" w:cs="仿宋" w:hint="eastAsia"/>
          <w:sz w:val="32"/>
          <w:szCs w:val="32"/>
        </w:rPr>
        <w:t>年</w:t>
      </w:r>
      <w:r>
        <w:rPr>
          <w:rFonts w:ascii="仿宋" w:eastAsia="仿宋" w:hAnsi="仿宋" w:cs="仿宋" w:hint="eastAsia"/>
          <w:sz w:val="32"/>
          <w:szCs w:val="32"/>
          <w:u w:val="single"/>
        </w:rPr>
        <w:t xml:space="preserve">      </w:t>
      </w:r>
      <w:r>
        <w:rPr>
          <w:rFonts w:ascii="仿宋" w:eastAsia="仿宋" w:hAnsi="仿宋" w:cs="仿宋" w:hint="eastAsia"/>
          <w:sz w:val="32"/>
          <w:szCs w:val="32"/>
        </w:rPr>
        <w:t>月</w:t>
      </w:r>
      <w:r>
        <w:rPr>
          <w:rFonts w:ascii="仿宋" w:eastAsia="仿宋" w:hAnsi="仿宋" w:cs="仿宋" w:hint="eastAsia"/>
          <w:sz w:val="32"/>
          <w:szCs w:val="32"/>
          <w:u w:val="single"/>
        </w:rPr>
        <w:t xml:space="preserve">      </w:t>
      </w:r>
      <w:r>
        <w:rPr>
          <w:rFonts w:ascii="仿宋" w:eastAsia="仿宋" w:hAnsi="仿宋" w:cs="仿宋" w:hint="eastAsia"/>
          <w:sz w:val="32"/>
          <w:szCs w:val="32"/>
        </w:rPr>
        <w:t>日</w:t>
      </w:r>
    </w:p>
    <w:p w:rsidR="00524E70" w:rsidRDefault="00524E70">
      <w:pPr>
        <w:spacing w:line="480" w:lineRule="exact"/>
        <w:rPr>
          <w:rFonts w:ascii="仿宋" w:eastAsia="仿宋" w:hAnsi="仿宋" w:cs="仿宋"/>
          <w:b/>
          <w:bCs/>
          <w:i/>
          <w:iCs/>
          <w:sz w:val="32"/>
          <w:szCs w:val="32"/>
        </w:rPr>
      </w:pPr>
    </w:p>
    <w:p w:rsidR="00524E70" w:rsidRDefault="00524E70">
      <w:pPr>
        <w:spacing w:line="480" w:lineRule="exact"/>
        <w:rPr>
          <w:rFonts w:ascii="仿宋" w:eastAsia="仿宋" w:hAnsi="仿宋" w:cs="仿宋"/>
          <w:i/>
          <w:iCs/>
          <w:sz w:val="32"/>
          <w:szCs w:val="32"/>
        </w:rPr>
      </w:pPr>
    </w:p>
    <w:p w:rsidR="00524E70" w:rsidRDefault="00524E70">
      <w:pPr>
        <w:tabs>
          <w:tab w:val="left" w:pos="3075"/>
        </w:tabs>
        <w:spacing w:line="480" w:lineRule="exact"/>
        <w:ind w:firstLineChars="200" w:firstLine="640"/>
        <w:rPr>
          <w:rFonts w:ascii="仿宋" w:eastAsia="仿宋" w:hAnsi="仿宋" w:cs="仿宋"/>
          <w:sz w:val="32"/>
          <w:szCs w:val="32"/>
        </w:rPr>
      </w:pPr>
    </w:p>
    <w:p w:rsidR="00524E70" w:rsidRDefault="002C3499">
      <w:pPr>
        <w:tabs>
          <w:tab w:val="left" w:pos="3075"/>
        </w:tabs>
        <w:spacing w:line="480" w:lineRule="exact"/>
        <w:ind w:firstLineChars="200" w:firstLine="640"/>
        <w:rPr>
          <w:rFonts w:ascii="仿宋" w:eastAsia="仿宋" w:hAnsi="仿宋" w:cs="仿宋"/>
          <w:sz w:val="32"/>
          <w:szCs w:val="32"/>
          <w:u w:val="single"/>
        </w:rPr>
      </w:pPr>
      <w:r>
        <w:rPr>
          <w:rFonts w:ascii="仿宋" w:eastAsia="仿宋" w:hAnsi="仿宋" w:cs="仿宋" w:hint="eastAsia"/>
          <w:sz w:val="32"/>
          <w:szCs w:val="32"/>
        </w:rPr>
        <w:br w:type="page"/>
      </w:r>
    </w:p>
    <w:p w:rsidR="00524E70" w:rsidRDefault="002C3499">
      <w:pPr>
        <w:pStyle w:val="31"/>
        <w:spacing w:line="480" w:lineRule="exact"/>
        <w:ind w:left="1134" w:hanging="1134"/>
        <w:jc w:val="center"/>
        <w:rPr>
          <w:rFonts w:ascii="仿宋" w:eastAsia="仿宋" w:hAnsi="仿宋" w:cs="仿宋"/>
          <w:sz w:val="32"/>
        </w:rPr>
      </w:pPr>
      <w:bookmarkStart w:id="280" w:name="_Toc24854"/>
      <w:bookmarkStart w:id="281" w:name="_Toc17882"/>
      <w:bookmarkStart w:id="282" w:name="_Toc159499808"/>
      <w:r>
        <w:rPr>
          <w:rFonts w:ascii="仿宋" w:eastAsia="仿宋" w:hAnsi="仿宋" w:cs="仿宋" w:hint="eastAsia"/>
          <w:sz w:val="32"/>
        </w:rPr>
        <w:lastRenderedPageBreak/>
        <w:t xml:space="preserve">2 </w:t>
      </w:r>
      <w:r>
        <w:rPr>
          <w:rFonts w:ascii="仿宋" w:eastAsia="仿宋" w:hAnsi="仿宋" w:cs="仿宋" w:hint="eastAsia"/>
          <w:sz w:val="32"/>
        </w:rPr>
        <w:t>货物产品质量保证措施</w:t>
      </w:r>
      <w:bookmarkEnd w:id="280"/>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24E70" w:rsidRDefault="002C3499">
      <w:pPr>
        <w:pStyle w:val="31"/>
        <w:spacing w:line="480" w:lineRule="exact"/>
        <w:ind w:left="1134" w:hanging="1134"/>
        <w:jc w:val="center"/>
        <w:rPr>
          <w:rFonts w:ascii="仿宋" w:eastAsia="仿宋" w:hAnsi="仿宋" w:cs="仿宋"/>
          <w:sz w:val="32"/>
        </w:rPr>
      </w:pPr>
      <w:bookmarkStart w:id="283" w:name="_Toc30515"/>
      <w:r>
        <w:rPr>
          <w:rFonts w:ascii="仿宋" w:eastAsia="仿宋" w:hAnsi="仿宋" w:cs="仿宋" w:hint="eastAsia"/>
          <w:sz w:val="32"/>
        </w:rPr>
        <w:lastRenderedPageBreak/>
        <w:t xml:space="preserve">3 </w:t>
      </w:r>
      <w:r>
        <w:rPr>
          <w:rFonts w:ascii="仿宋" w:eastAsia="仿宋" w:hAnsi="仿宋" w:cs="仿宋" w:hint="eastAsia"/>
          <w:sz w:val="32"/>
        </w:rPr>
        <w:t>货物包装、贮存、运输、交付相关保障措施</w:t>
      </w:r>
      <w:bookmarkEnd w:id="283"/>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24E70" w:rsidRDefault="002C3499">
      <w:pPr>
        <w:pStyle w:val="31"/>
        <w:spacing w:line="480" w:lineRule="exact"/>
        <w:ind w:left="1134" w:hanging="1134"/>
        <w:jc w:val="center"/>
        <w:rPr>
          <w:rFonts w:ascii="仿宋" w:eastAsia="仿宋" w:hAnsi="仿宋" w:cs="仿宋"/>
          <w:sz w:val="32"/>
        </w:rPr>
      </w:pPr>
      <w:bookmarkStart w:id="284" w:name="_Toc4779"/>
      <w:bookmarkStart w:id="285" w:name="OLE_LINK1"/>
      <w:r>
        <w:rPr>
          <w:rFonts w:ascii="仿宋" w:eastAsia="仿宋" w:hAnsi="仿宋" w:cs="仿宋" w:hint="eastAsia"/>
          <w:sz w:val="32"/>
        </w:rPr>
        <w:lastRenderedPageBreak/>
        <w:t xml:space="preserve">4 </w:t>
      </w:r>
      <w:r>
        <w:rPr>
          <w:rFonts w:ascii="仿宋" w:eastAsia="仿宋" w:hAnsi="仿宋" w:cs="仿宋" w:hint="eastAsia"/>
          <w:sz w:val="32"/>
        </w:rPr>
        <w:t>售后服务方案</w:t>
      </w:r>
      <w:bookmarkEnd w:id="281"/>
      <w:bookmarkEnd w:id="282"/>
      <w:bookmarkEnd w:id="284"/>
    </w:p>
    <w:bookmarkEnd w:id="285"/>
    <w:p w:rsidR="00524E70" w:rsidRDefault="00524E70">
      <w:pPr>
        <w:spacing w:line="480" w:lineRule="exact"/>
        <w:rPr>
          <w:rFonts w:ascii="仿宋" w:eastAsia="仿宋" w:hAnsi="仿宋" w:cs="仿宋"/>
          <w:sz w:val="32"/>
          <w:szCs w:val="32"/>
        </w:rPr>
      </w:pPr>
    </w:p>
    <w:p w:rsidR="00524E70" w:rsidRDefault="00524E70">
      <w:pPr>
        <w:autoSpaceDE w:val="0"/>
        <w:autoSpaceDN w:val="0"/>
        <w:adjustRightInd w:val="0"/>
        <w:snapToGrid w:val="0"/>
        <w:spacing w:line="480" w:lineRule="exact"/>
        <w:ind w:firstLineChars="200" w:firstLine="640"/>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r>
        <w:rPr>
          <w:rFonts w:ascii="仿宋" w:eastAsia="仿宋" w:hAnsi="仿宋" w:cs="仿宋" w:hint="eastAsia"/>
          <w:sz w:val="32"/>
          <w:szCs w:val="32"/>
        </w:rPr>
        <w:br w:type="page"/>
      </w:r>
    </w:p>
    <w:p w:rsidR="00524E70" w:rsidRDefault="002C3499">
      <w:pPr>
        <w:pStyle w:val="31"/>
        <w:spacing w:line="480" w:lineRule="exact"/>
        <w:ind w:left="1134" w:hanging="1134"/>
        <w:jc w:val="center"/>
        <w:rPr>
          <w:rFonts w:ascii="仿宋" w:eastAsia="仿宋" w:hAnsi="仿宋" w:cs="仿宋"/>
          <w:sz w:val="32"/>
        </w:rPr>
      </w:pPr>
      <w:bookmarkStart w:id="286" w:name="_Toc138838485"/>
      <w:bookmarkStart w:id="287" w:name="_Toc260903011"/>
      <w:bookmarkStart w:id="288" w:name="_Toc431964672"/>
      <w:bookmarkStart w:id="289" w:name="_Toc24247"/>
      <w:bookmarkStart w:id="290" w:name="_Toc428651630"/>
      <w:bookmarkStart w:id="291" w:name="_Toc431940821"/>
      <w:bookmarkStart w:id="292" w:name="_Toc28298"/>
      <w:bookmarkStart w:id="293" w:name="_Toc415646555"/>
      <w:r>
        <w:rPr>
          <w:rFonts w:ascii="仿宋" w:eastAsia="仿宋" w:hAnsi="仿宋" w:cs="仿宋" w:hint="eastAsia"/>
          <w:sz w:val="32"/>
        </w:rPr>
        <w:lastRenderedPageBreak/>
        <w:t xml:space="preserve">5 </w:t>
      </w:r>
      <w:r>
        <w:rPr>
          <w:rFonts w:ascii="仿宋" w:eastAsia="仿宋" w:hAnsi="仿宋" w:cs="仿宋" w:hint="eastAsia"/>
          <w:sz w:val="32"/>
        </w:rPr>
        <w:t>其</w:t>
      </w:r>
      <w:bookmarkEnd w:id="286"/>
      <w:bookmarkEnd w:id="287"/>
      <w:r>
        <w:rPr>
          <w:rFonts w:ascii="仿宋" w:eastAsia="仿宋" w:hAnsi="仿宋" w:cs="仿宋" w:hint="eastAsia"/>
          <w:sz w:val="32"/>
        </w:rPr>
        <w:t>它</w:t>
      </w:r>
      <w:bookmarkEnd w:id="288"/>
      <w:bookmarkEnd w:id="289"/>
      <w:bookmarkEnd w:id="290"/>
      <w:bookmarkEnd w:id="291"/>
      <w:bookmarkEnd w:id="292"/>
      <w:bookmarkEnd w:id="293"/>
    </w:p>
    <w:p w:rsidR="00524E70" w:rsidRDefault="002C349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本文件应包括如下内容：</w:t>
      </w:r>
    </w:p>
    <w:p w:rsidR="00524E70" w:rsidRDefault="002C349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采购</w:t>
      </w:r>
      <w:r>
        <w:rPr>
          <w:rFonts w:ascii="仿宋" w:eastAsia="仿宋" w:hAnsi="仿宋" w:cs="仿宋" w:hint="eastAsia"/>
          <w:sz w:val="32"/>
          <w:szCs w:val="32"/>
        </w:rPr>
        <w:t>文件要求供应商须提交的其它技术资料；</w:t>
      </w:r>
    </w:p>
    <w:p w:rsidR="00524E70" w:rsidRDefault="002C3499">
      <w:pPr>
        <w:spacing w:line="480" w:lineRule="exact"/>
        <w:ind w:firstLineChars="250" w:firstLine="80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供应商认为需加以说明的其它内容。</w:t>
      </w: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
          <w:bCs/>
          <w:sz w:val="32"/>
          <w:szCs w:val="32"/>
        </w:rPr>
      </w:pPr>
    </w:p>
    <w:p w:rsidR="00524E70" w:rsidRDefault="00524E70">
      <w:pPr>
        <w:spacing w:line="480" w:lineRule="exact"/>
        <w:rPr>
          <w:rFonts w:ascii="仿宋" w:eastAsia="仿宋" w:hAnsi="仿宋" w:cs="仿宋"/>
          <w:b/>
          <w:bCs/>
          <w:sz w:val="32"/>
          <w:szCs w:val="32"/>
        </w:rPr>
      </w:pPr>
    </w:p>
    <w:p w:rsidR="00524E70" w:rsidRDefault="00524E70">
      <w:pPr>
        <w:spacing w:line="480" w:lineRule="exact"/>
        <w:ind w:firstLine="120"/>
        <w:jc w:val="center"/>
        <w:rPr>
          <w:rFonts w:ascii="仿宋" w:eastAsia="仿宋" w:hAnsi="仿宋" w:cs="仿宋"/>
          <w:bCs/>
          <w:sz w:val="32"/>
          <w:szCs w:val="32"/>
        </w:rPr>
      </w:pPr>
    </w:p>
    <w:p w:rsidR="00524E70" w:rsidRDefault="00524E70">
      <w:pPr>
        <w:spacing w:line="480" w:lineRule="exact"/>
        <w:ind w:firstLine="120"/>
        <w:jc w:val="center"/>
        <w:rPr>
          <w:rFonts w:ascii="仿宋" w:eastAsia="仿宋" w:hAnsi="仿宋" w:cs="仿宋"/>
          <w:bCs/>
          <w:sz w:val="32"/>
          <w:szCs w:val="32"/>
        </w:rPr>
      </w:pPr>
    </w:p>
    <w:p w:rsidR="00524E70" w:rsidRDefault="00524E70">
      <w:pPr>
        <w:pStyle w:val="28"/>
        <w:spacing w:line="480" w:lineRule="exact"/>
        <w:ind w:firstLine="640"/>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524E70">
      <w:pPr>
        <w:spacing w:line="480" w:lineRule="exact"/>
        <w:rPr>
          <w:rFonts w:ascii="仿宋" w:eastAsia="仿宋" w:hAnsi="仿宋" w:cs="仿宋"/>
          <w:sz w:val="32"/>
          <w:szCs w:val="32"/>
        </w:rPr>
      </w:pPr>
    </w:p>
    <w:p w:rsidR="00524E70" w:rsidRDefault="002C3499">
      <w:pPr>
        <w:spacing w:line="480" w:lineRule="exact"/>
        <w:rPr>
          <w:rFonts w:ascii="仿宋" w:eastAsia="仿宋" w:hAnsi="仿宋" w:cs="仿宋"/>
          <w:sz w:val="32"/>
          <w:szCs w:val="32"/>
        </w:rPr>
      </w:pPr>
      <w:bookmarkStart w:id="294" w:name="_Hlt9484334"/>
      <w:bookmarkStart w:id="295" w:name="_Hlt3013608"/>
      <w:bookmarkStart w:id="296" w:name="_Hlt3694965"/>
      <w:bookmarkStart w:id="297" w:name="_Hlt3013597"/>
      <w:bookmarkStart w:id="298" w:name="_Hlt9420908"/>
      <w:bookmarkEnd w:id="294"/>
      <w:bookmarkEnd w:id="295"/>
      <w:bookmarkEnd w:id="296"/>
      <w:bookmarkEnd w:id="297"/>
      <w:bookmarkEnd w:id="298"/>
      <w:r>
        <w:rPr>
          <w:rFonts w:ascii="仿宋" w:eastAsia="仿宋" w:hAnsi="仿宋" w:cs="仿宋" w:hint="eastAsia"/>
          <w:sz w:val="32"/>
          <w:szCs w:val="32"/>
        </w:rPr>
        <w:br w:type="page"/>
      </w:r>
    </w:p>
    <w:p w:rsidR="00524E70" w:rsidRDefault="002C3499">
      <w:pPr>
        <w:pStyle w:val="1"/>
        <w:tabs>
          <w:tab w:val="left" w:pos="1560"/>
        </w:tabs>
        <w:spacing w:before="240" w:after="120" w:line="480" w:lineRule="exact"/>
        <w:rPr>
          <w:rFonts w:ascii="黑体" w:eastAsia="黑体" w:hAnsi="黑体" w:cs="黑体"/>
          <w:b w:val="0"/>
          <w:bCs w:val="0"/>
          <w:szCs w:val="32"/>
        </w:rPr>
      </w:pPr>
      <w:bookmarkStart w:id="299" w:name="_Toc30327"/>
      <w:r>
        <w:rPr>
          <w:rFonts w:ascii="黑体" w:eastAsia="黑体" w:hAnsi="黑体" w:cs="黑体" w:hint="eastAsia"/>
          <w:b w:val="0"/>
          <w:bCs w:val="0"/>
          <w:szCs w:val="32"/>
        </w:rPr>
        <w:lastRenderedPageBreak/>
        <w:t>第六章</w:t>
      </w:r>
      <w:r>
        <w:rPr>
          <w:rFonts w:ascii="黑体" w:eastAsia="黑体" w:hAnsi="黑体" w:cs="黑体" w:hint="eastAsia"/>
          <w:b w:val="0"/>
          <w:bCs w:val="0"/>
          <w:szCs w:val="32"/>
        </w:rPr>
        <w:t xml:space="preserve">  </w:t>
      </w:r>
      <w:r>
        <w:rPr>
          <w:rFonts w:ascii="黑体" w:eastAsia="黑体" w:hAnsi="黑体" w:cs="黑体" w:hint="eastAsia"/>
          <w:b w:val="0"/>
          <w:bCs w:val="0"/>
          <w:szCs w:val="32"/>
        </w:rPr>
        <w:t>采购人涵盖范围</w:t>
      </w:r>
      <w:bookmarkEnd w:id="299"/>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包括湖北兴发化工集团股份有限公司下属化工、水电二级生产单位，及其所有控股子公司及项目部（组）。</w:t>
      </w:r>
      <w:r>
        <w:rPr>
          <w:rFonts w:ascii="仿宋" w:eastAsia="仿宋" w:hAnsi="仿宋" w:cs="仿宋" w:hint="eastAsia"/>
          <w:sz w:val="32"/>
          <w:szCs w:val="32"/>
        </w:rPr>
        <w:t>（</w:t>
      </w:r>
      <w:r>
        <w:rPr>
          <w:rFonts w:ascii="仿宋" w:eastAsia="仿宋" w:hAnsi="仿宋" w:cs="仿宋" w:hint="eastAsia"/>
          <w:sz w:val="32"/>
          <w:szCs w:val="32"/>
        </w:rPr>
        <w:t>各区域包括但不限于</w:t>
      </w:r>
      <w:r>
        <w:rPr>
          <w:rFonts w:ascii="仿宋" w:eastAsia="仿宋" w:hAnsi="仿宋" w:cs="仿宋" w:hint="eastAsia"/>
          <w:sz w:val="32"/>
          <w:szCs w:val="32"/>
        </w:rPr>
        <w:t>下表公司</w:t>
      </w:r>
      <w:r>
        <w:rPr>
          <w:rFonts w:ascii="仿宋" w:eastAsia="仿宋" w:hAnsi="仿宋" w:cs="仿宋" w:hint="eastAsia"/>
          <w:sz w:val="32"/>
          <w:szCs w:val="32"/>
        </w:rPr>
        <w:t>）</w:t>
      </w:r>
    </w:p>
    <w:tbl>
      <w:tblPr>
        <w:tblW w:w="9195" w:type="dxa"/>
        <w:tblInd w:w="91" w:type="dxa"/>
        <w:tblLayout w:type="fixed"/>
        <w:tblLook w:val="04A0" w:firstRow="1" w:lastRow="0" w:firstColumn="1" w:lastColumn="0" w:noHBand="0" w:noVBand="1"/>
      </w:tblPr>
      <w:tblGrid>
        <w:gridCol w:w="709"/>
        <w:gridCol w:w="1100"/>
        <w:gridCol w:w="1900"/>
        <w:gridCol w:w="5486"/>
      </w:tblGrid>
      <w:tr w:rsidR="00524E70">
        <w:trPr>
          <w:trHeight w:val="454"/>
          <w:tblHeader/>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序号</w:t>
            </w:r>
          </w:p>
        </w:tc>
        <w:tc>
          <w:tcPr>
            <w:tcW w:w="11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片区</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单位全称</w:t>
            </w:r>
          </w:p>
        </w:tc>
        <w:tc>
          <w:tcPr>
            <w:tcW w:w="5486"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kern w:val="0"/>
                <w:szCs w:val="21"/>
                <w:lang w:bidi="ar"/>
              </w:rPr>
              <w:t>地址电话</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白沙河化工厂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兴山县昭君镇昭君村白沙河化工厂</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湖北兴发化工集团股份有限公司</w:t>
            </w:r>
          </w:p>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刘草坡化工厂</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兴山县峡口镇白鹤村</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湖北兴发化工集团股份有限公司所属小水电（</w:t>
            </w:r>
            <w:r>
              <w:rPr>
                <w:rFonts w:asciiTheme="minorEastAsia" w:eastAsiaTheme="minorEastAsia" w:hAnsiTheme="minorEastAsia" w:cstheme="minorEastAsia" w:hint="eastAsia"/>
                <w:color w:val="000000"/>
                <w:kern w:val="0"/>
                <w:szCs w:val="21"/>
                <w:lang w:bidi="ar"/>
              </w:rPr>
              <w:t>32</w:t>
            </w:r>
            <w:r>
              <w:rPr>
                <w:rFonts w:asciiTheme="minorEastAsia" w:eastAsiaTheme="minorEastAsia" w:hAnsiTheme="minorEastAsia" w:cstheme="minorEastAsia" w:hint="eastAsia"/>
                <w:color w:val="000000"/>
                <w:kern w:val="0"/>
                <w:szCs w:val="21"/>
                <w:lang w:bidi="ar"/>
              </w:rPr>
              <w:t>座）</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古洞口电站：兴山县古夫镇古洞口村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花坪电站：兴山县古夫镇咸水河村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满天星电站：兴山县古夫镇深渡河村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毛家河电站：兴山县古夫镇平水村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人平河二级电站：湖北省宜昌市兴山县古夫镇咸水村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人平河一级电站：湖北省宜昌市兴山县古夫镇咸水村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沙湾电站：兴山县古夫镇平水村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咸水河电站：兴山县古夫镇咸水河村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马儿坝电站：兴山县水月寺镇高岚村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青龙寨电站：兴山县水月寺镇南对河村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将军柱电站：兴山县水月寺镇高岚村二组</w:t>
            </w:r>
            <w:r>
              <w:rPr>
                <w:rFonts w:asciiTheme="minorEastAsia" w:eastAsiaTheme="minorEastAsia" w:hAnsiTheme="minorEastAsia" w:cstheme="minorEastAsia" w:hint="eastAsia"/>
                <w:color w:val="000000"/>
                <w:kern w:val="0"/>
                <w:szCs w:val="21"/>
                <w:lang w:bidi="ar"/>
              </w:rPr>
              <w:t>90</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金子坪电站：兴山县水月寺镇南对河村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白鸡河电站：兴山县水月寺镇白鸡河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小溪河电站：兴山县水月寺高岚村四组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门家河电站：兴山县榛子乡石柱村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香龙山电站：兴山县榛子乡龙口村</w:t>
            </w:r>
            <w:r>
              <w:rPr>
                <w:rFonts w:asciiTheme="minorEastAsia" w:eastAsiaTheme="minorEastAsia" w:hAnsiTheme="minorEastAsia" w:cstheme="minorEastAsia" w:hint="eastAsia"/>
                <w:color w:val="000000"/>
                <w:kern w:val="0"/>
                <w:szCs w:val="21"/>
                <w:lang w:bidi="ar"/>
              </w:rPr>
              <w:t>41</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石家坝电站：兴山县峡口镇石家坝村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王家岭电站：兴山县峡口镇建阳坪村二组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杨道河电站：兴山县峡口镇杨道河村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朝天吼电站：兴山县峡口镇杨道河村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纸坊河电站：兴山县峡口镇普安村一组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白石板沟电站：兴山县峡口镇琚坪村一组</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苍坪河电</w:t>
            </w:r>
            <w:r>
              <w:rPr>
                <w:rFonts w:asciiTheme="minorEastAsia" w:eastAsiaTheme="minorEastAsia" w:hAnsiTheme="minorEastAsia" w:cstheme="minorEastAsia" w:hint="eastAsia"/>
                <w:color w:val="000000"/>
                <w:kern w:val="0"/>
                <w:szCs w:val="21"/>
                <w:lang w:bidi="ar"/>
              </w:rPr>
              <w:t>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猴子包电站：兴山县南阳镇白竹村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黄龙洞电站：兴山县南阳镇落步河村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九冲河电站：兴山县南阳镇文武村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茅龙山电站：兴山县南阳镇落步河村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lastRenderedPageBreak/>
              <w:t>南阳电站：兴山县南阳镇阳泉村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雾龙洞电站：兴山县黄粮镇刘家坝村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高岚河电站：兴山县黄粮镇高岚河</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孔子峡电站：兴山县黄粮镇孔子峡村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三堆河电站：神农架林区木鱼镇三堆河村</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湖北兴发化工集团股份有限公司及其全资和控股子公司所属矿山（</w:t>
            </w:r>
            <w:r>
              <w:rPr>
                <w:rFonts w:asciiTheme="minorEastAsia" w:eastAsiaTheme="minorEastAsia" w:hAnsiTheme="minorEastAsia" w:cstheme="minorEastAsia" w:hint="eastAsia"/>
                <w:color w:val="000000"/>
                <w:kern w:val="0"/>
                <w:szCs w:val="21"/>
                <w:lang w:bidi="ar"/>
              </w:rPr>
              <w:t>10</w:t>
            </w:r>
            <w:r>
              <w:rPr>
                <w:rFonts w:asciiTheme="minorEastAsia" w:eastAsiaTheme="minorEastAsia" w:hAnsiTheme="minorEastAsia" w:cstheme="minorEastAsia" w:hint="eastAsia"/>
                <w:color w:val="000000"/>
                <w:kern w:val="0"/>
                <w:szCs w:val="21"/>
                <w:lang w:bidi="ar"/>
              </w:rPr>
              <w:t>家）</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树崆坪磷矿：湖北省宜昌市兴山县水月寺镇树空坪村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兴昌磷矿：湖北省宜昌市兴山县榛子乡龙口村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兴隆磷矿：湖北省宜昌市兴山县榛子乡龙口村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后坪磷矿：湖北省宜昌市兴山县榛子乡石柱村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瓦屋四矿段：宜昌市兴山县榛子乡龙口村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楚烽磷矿：湖北省襄阳市保康县马桥镇横溪村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雷公尖矿山：湖北省襄阳市南漳县武安镇三股泉村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后坪</w:t>
            </w:r>
            <w:r>
              <w:rPr>
                <w:rFonts w:asciiTheme="minorEastAsia" w:eastAsiaTheme="minorEastAsia" w:hAnsiTheme="minorEastAsia" w:cstheme="minorEastAsia" w:hint="eastAsia"/>
                <w:color w:val="000000"/>
                <w:kern w:val="0"/>
                <w:szCs w:val="21"/>
                <w:lang w:bidi="ar"/>
              </w:rPr>
              <w:t>选矿厂：（浮选）湖北省宜昌市兴山县古夫镇孟家河村</w:t>
            </w:r>
            <w:r>
              <w:rPr>
                <w:rFonts w:asciiTheme="minorEastAsia" w:eastAsiaTheme="minorEastAsia" w:hAnsiTheme="minorEastAsia" w:cstheme="minorEastAsia" w:hint="eastAsia"/>
                <w:color w:val="000000"/>
                <w:kern w:val="0"/>
                <w:szCs w:val="21"/>
                <w:lang w:bidi="ar"/>
              </w:rPr>
              <w:br/>
              <w:t xml:space="preserve">             </w:t>
            </w:r>
            <w:r>
              <w:rPr>
                <w:rFonts w:asciiTheme="minorEastAsia" w:eastAsiaTheme="minorEastAsia" w:hAnsiTheme="minorEastAsia" w:cstheme="minorEastAsia" w:hint="eastAsia"/>
                <w:color w:val="000000"/>
                <w:kern w:val="0"/>
                <w:szCs w:val="21"/>
                <w:lang w:bidi="ar"/>
              </w:rPr>
              <w:t>（重选）湖北省宜昌市兴山县水月寺镇树空坪村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瓦屋选矿厂：宜昌市兴山县榛子乡龙口村</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兴山巨安爆破工程有限公司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兴山县古夫镇张家坝</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自来水厂办公楼</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宜昌能兴售电有限公司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兴山县古夫镇昭君路</w:t>
            </w:r>
            <w:r>
              <w:rPr>
                <w:rFonts w:asciiTheme="minorEastAsia" w:eastAsiaTheme="minorEastAsia" w:hAnsiTheme="minorEastAsia" w:cstheme="minorEastAsia" w:hint="eastAsia"/>
                <w:color w:val="000000"/>
                <w:kern w:val="0"/>
                <w:szCs w:val="21"/>
                <w:lang w:bidi="ar"/>
              </w:rPr>
              <w:t>58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9</w:t>
            </w:r>
            <w:r>
              <w:rPr>
                <w:rFonts w:asciiTheme="minorEastAsia" w:eastAsiaTheme="minorEastAsia" w:hAnsiTheme="minorEastAsia" w:cstheme="minorEastAsia" w:hint="eastAsia"/>
                <w:color w:val="000000"/>
                <w:kern w:val="0"/>
                <w:szCs w:val="21"/>
                <w:lang w:bidi="ar"/>
              </w:rPr>
              <w:t>楼</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Helvetica" w:eastAsia="Helvetica" w:hAnsi="Helvetica" w:cs="Helvetica"/>
                <w:color w:val="000000"/>
                <w:szCs w:val="21"/>
                <w:shd w:val="clear" w:color="auto" w:fill="FFFFFF"/>
              </w:rPr>
              <w:t>兴山县昭君镇昭君村二组</w:t>
            </w:r>
            <w:r>
              <w:rPr>
                <w:rFonts w:ascii="Helvetica" w:eastAsia="Helvetica" w:hAnsi="Helvetica" w:cs="Helvetica"/>
                <w:color w:val="000000"/>
                <w:szCs w:val="21"/>
                <w:shd w:val="clear" w:color="auto" w:fill="FFFFFF"/>
              </w:rPr>
              <w:t>38</w:t>
            </w:r>
            <w:r>
              <w:rPr>
                <w:rFonts w:ascii="Helvetica" w:eastAsia="Helvetica" w:hAnsi="Helvetica" w:cs="Helvetica"/>
                <w:color w:val="000000"/>
                <w:szCs w:val="21"/>
                <w:shd w:val="clear" w:color="auto" w:fill="FFFFFF"/>
              </w:rPr>
              <w:t>号</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湖北兴宏矿业有限公司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兴山县榛子乡龙口村三组</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湖北兴发化工集团股份有限公司平邑口硅材料工厂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宜昌科林硅材料有限公司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兴山县峡口镇工业园</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湖北兴顺新材料有限公司磷酸铁锂厂</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原</w:t>
            </w:r>
            <w:r>
              <w:rPr>
                <w:rFonts w:asciiTheme="minorEastAsia" w:eastAsiaTheme="minorEastAsia" w:hAnsiTheme="minorEastAsia" w:cstheme="minorEastAsia" w:hint="eastAsia"/>
                <w:color w:val="000000"/>
                <w:kern w:val="0"/>
                <w:szCs w:val="21"/>
                <w:lang w:bidi="ar"/>
              </w:rPr>
              <w:t>湖北兴发新能源科技有限公司</w:t>
            </w:r>
            <w:r>
              <w:rPr>
                <w:rFonts w:asciiTheme="minorEastAsia" w:eastAsiaTheme="minorEastAsia" w:hAnsiTheme="minorEastAsia" w:cstheme="minorEastAsia" w:hint="eastAsia"/>
                <w:color w:val="000000"/>
                <w:kern w:val="0"/>
                <w:szCs w:val="21"/>
                <w:lang w:bidi="ar"/>
              </w:rPr>
              <w:t>）</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兴山县昭君镇昭君村二组</w:t>
            </w:r>
            <w:r>
              <w:rPr>
                <w:rFonts w:asciiTheme="minorEastAsia" w:eastAsiaTheme="minorEastAsia" w:hAnsiTheme="minorEastAsia" w:cstheme="minorEastAsia" w:hint="eastAsia"/>
                <w:color w:val="000000"/>
                <w:kern w:val="0"/>
                <w:szCs w:val="21"/>
                <w:lang w:bidi="ar"/>
              </w:rPr>
              <w:t>38</w:t>
            </w:r>
            <w:r>
              <w:rPr>
                <w:rFonts w:asciiTheme="minorEastAsia" w:eastAsiaTheme="minorEastAsia" w:hAnsiTheme="minorEastAsia" w:cstheme="minorEastAsia" w:hint="eastAsia"/>
                <w:color w:val="000000"/>
                <w:kern w:val="0"/>
                <w:szCs w:val="21"/>
                <w:lang w:bidi="ar"/>
              </w:rPr>
              <w:t>号</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湖北兴瑞硅材料有限公司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12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Arial" w:hAnsi="Arial" w:cs="Arial"/>
                <w:color w:val="111111"/>
                <w:szCs w:val="21"/>
                <w:shd w:val="clear" w:color="auto" w:fill="FFFFFF"/>
              </w:rPr>
              <w:t>湖北兴创新材料有限公司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湖北泰盛化工有限公司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66-4</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90"/>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1</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湖北省兴发磷化工研究院有限公司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湖北兴拓新材料科技有限公司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宜昌市猇亭区猇亭大道</w:t>
            </w:r>
            <w:r>
              <w:rPr>
                <w:rFonts w:asciiTheme="minorEastAsia" w:eastAsiaTheme="minorEastAsia" w:hAnsiTheme="minorEastAsia" w:cstheme="minorEastAsia" w:hint="eastAsia"/>
                <w:color w:val="000000"/>
                <w:kern w:val="0"/>
                <w:szCs w:val="21"/>
                <w:lang w:bidi="ar"/>
              </w:rPr>
              <w:t>66-2</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湖北兴发职业培训有限公司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湖北省宜昌高新区高新区白洋镇洋城大道</w:t>
            </w:r>
            <w:r>
              <w:rPr>
                <w:rFonts w:asciiTheme="minorEastAsia" w:eastAsiaTheme="minorEastAsia" w:hAnsiTheme="minorEastAsia" w:cstheme="minorEastAsia" w:hint="eastAsia"/>
                <w:color w:val="000000"/>
                <w:kern w:val="0"/>
                <w:szCs w:val="21"/>
                <w:lang w:bidi="ar"/>
              </w:rPr>
              <w:t>18</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7</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18</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湖北兴磷科技有限公司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19</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湖北兴晨科技有限公司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宜都宁通物流有限公司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宜都市枝城镇沿江村</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1</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湖北兴友新能源科技有限公司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宜都市枝城镇兴宜大道</w:t>
            </w:r>
            <w:r>
              <w:rPr>
                <w:rFonts w:asciiTheme="minorEastAsia" w:eastAsiaTheme="minorEastAsia" w:hAnsiTheme="minorEastAsia" w:cstheme="minorEastAsia" w:hint="eastAsia"/>
                <w:color w:val="000000"/>
                <w:kern w:val="0"/>
                <w:szCs w:val="21"/>
                <w:lang w:bidi="ar"/>
              </w:rPr>
              <w:t>66</w:t>
            </w:r>
            <w:r>
              <w:rPr>
                <w:rFonts w:asciiTheme="minorEastAsia" w:eastAsiaTheme="minorEastAsia" w:hAnsiTheme="minorEastAsia" w:cstheme="minorEastAsia" w:hint="eastAsia"/>
                <w:color w:val="000000"/>
                <w:kern w:val="0"/>
                <w:szCs w:val="21"/>
                <w:lang w:bidi="ar"/>
              </w:rPr>
              <w:t>号</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湖北吉星化工集团有限责任公司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远安县万里工业园</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3</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保康楚烽化工有限责任公司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湖北省保康县城关镇河西路</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4</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谷城兴发新材料有限公司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湖北谷城县南河镇三岔村</w:t>
            </w:r>
            <w:r>
              <w:rPr>
                <w:rFonts w:asciiTheme="minorEastAsia" w:eastAsiaTheme="minorEastAsia" w:hAnsiTheme="minorEastAsia" w:cstheme="minorEastAsia" w:hint="eastAsia"/>
                <w:color w:val="000000"/>
                <w:kern w:val="0"/>
                <w:szCs w:val="21"/>
                <w:lang w:bidi="ar"/>
              </w:rPr>
              <w:br/>
            </w:r>
            <w:r>
              <w:rPr>
                <w:rFonts w:asciiTheme="minorEastAsia" w:eastAsiaTheme="minorEastAsia" w:hAnsiTheme="minorEastAsia" w:cstheme="minorEastAsia" w:hint="eastAsia"/>
                <w:color w:val="000000"/>
                <w:kern w:val="0"/>
                <w:szCs w:val="21"/>
                <w:lang w:bidi="ar"/>
              </w:rPr>
              <w:t>湖北省襄阳市谷城县城关镇谷城经济开发区鲍家湾工业园区</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2</w:t>
            </w:r>
            <w:r>
              <w:rPr>
                <w:rFonts w:asciiTheme="minorEastAsia" w:eastAsiaTheme="minorEastAsia" w:hAnsiTheme="minorEastAsia" w:cstheme="minorEastAsia" w:hint="eastAsia"/>
                <w:color w:val="000000"/>
                <w:kern w:val="0"/>
                <w:szCs w:val="21"/>
                <w:lang w:bidi="ar"/>
              </w:rPr>
              <w:t>5</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襄阳兴发化工有限公司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南漳县武安镇赵家营村</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26</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湖北环宇化工有限公司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天门市岳口工业园</w:t>
            </w:r>
            <w:r>
              <w:rPr>
                <w:rFonts w:asciiTheme="minorEastAsia" w:eastAsiaTheme="minorEastAsia" w:hAnsiTheme="minorEastAsia" w:cstheme="minorEastAsia" w:hint="eastAsia"/>
                <w:color w:val="000000"/>
                <w:kern w:val="0"/>
                <w:szCs w:val="21"/>
                <w:lang w:bidi="ar"/>
              </w:rPr>
              <w:t>12</w:t>
            </w:r>
            <w:r>
              <w:rPr>
                <w:rFonts w:asciiTheme="minorEastAsia" w:eastAsiaTheme="minorEastAsia" w:hAnsiTheme="minorEastAsia" w:cstheme="minorEastAsia" w:hint="eastAsia"/>
                <w:color w:val="000000"/>
                <w:kern w:val="0"/>
                <w:szCs w:val="21"/>
                <w:lang w:bidi="ar"/>
              </w:rPr>
              <w:t>号路</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27</w:t>
            </w:r>
          </w:p>
        </w:tc>
        <w:tc>
          <w:tcPr>
            <w:tcW w:w="11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河南区域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河南兴发生态肥业有限公司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辉县市孟庄产业集聚区</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28</w:t>
            </w:r>
          </w:p>
        </w:tc>
        <w:tc>
          <w:tcPr>
            <w:tcW w:w="11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内蒙古兴发科技有限公司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乌海市经济开发区乌达工业园区</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29</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阿坝州嘉信硅业有限公司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茂县富顺乡槽木村</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工业园区内</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30</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四川福兴新材料有限公司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四川理县下孟工业集中区</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1</w:t>
            </w:r>
          </w:p>
        </w:tc>
        <w:tc>
          <w:tcPr>
            <w:tcW w:w="1100" w:type="dxa"/>
            <w:vMerge w:val="restart"/>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贵州省黔南布依族苗族自治州福泉市马场坪办事处</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3</w:t>
            </w:r>
            <w:r>
              <w:rPr>
                <w:rFonts w:asciiTheme="minorEastAsia" w:eastAsiaTheme="minorEastAsia" w:hAnsiTheme="minorEastAsia" w:cstheme="minorEastAsia" w:hint="eastAsia"/>
                <w:color w:val="000000"/>
                <w:kern w:val="0"/>
                <w:szCs w:val="21"/>
                <w:lang w:bidi="ar"/>
              </w:rPr>
              <w:t>2</w:t>
            </w:r>
          </w:p>
        </w:tc>
        <w:tc>
          <w:tcPr>
            <w:tcW w:w="1100" w:type="dxa"/>
            <w:vMerge/>
            <w:tcBorders>
              <w:top w:val="single" w:sz="4" w:space="0" w:color="000000"/>
              <w:left w:val="single" w:sz="4" w:space="0" w:color="000000"/>
              <w:bottom w:val="single" w:sz="4" w:space="0" w:color="000000"/>
              <w:right w:val="single" w:sz="4" w:space="0" w:color="000000"/>
            </w:tcBorders>
            <w:vAlign w:val="center"/>
          </w:tcPr>
          <w:p w:rsidR="00524E70" w:rsidRDefault="00524E70">
            <w:pPr>
              <w:widowControl/>
              <w:spacing w:line="300" w:lineRule="exact"/>
              <w:jc w:val="center"/>
              <w:rPr>
                <w:rFonts w:asciiTheme="minorEastAsia" w:eastAsiaTheme="minorEastAsia" w:hAnsiTheme="minorEastAsia" w:cstheme="minorEastAsia"/>
                <w:color w:val="000000"/>
                <w:szCs w:val="21"/>
              </w:rPr>
            </w:pP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瓮安县龙马磷业有限公司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贵州省黔南布依族苗族自治州瓮安县雍阳镇青坑工业园</w:t>
            </w:r>
            <w:r>
              <w:rPr>
                <w:rFonts w:asciiTheme="minorEastAsia" w:eastAsiaTheme="minorEastAsia" w:hAnsiTheme="minorEastAsia" w:cstheme="minorEastAsia" w:hint="eastAsia"/>
                <w:color w:val="000000"/>
                <w:kern w:val="0"/>
                <w:szCs w:val="21"/>
                <w:lang w:bidi="ar"/>
              </w:rPr>
              <w:t xml:space="preserve"> </w:t>
            </w:r>
          </w:p>
        </w:tc>
      </w:tr>
      <w:tr w:rsidR="00524E70">
        <w:trPr>
          <w:trHeight w:val="454"/>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lastRenderedPageBreak/>
              <w:t>3</w:t>
            </w:r>
            <w:r>
              <w:rPr>
                <w:rFonts w:asciiTheme="minorEastAsia" w:eastAsiaTheme="minorEastAsia" w:hAnsiTheme="minorEastAsia" w:cstheme="minorEastAsia" w:hint="eastAsia"/>
                <w:color w:val="000000"/>
                <w:kern w:val="0"/>
                <w:szCs w:val="21"/>
                <w:lang w:bidi="ar"/>
              </w:rPr>
              <w:t>3</w:t>
            </w:r>
          </w:p>
        </w:tc>
        <w:tc>
          <w:tcPr>
            <w:tcW w:w="11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新疆兴发化工有限公司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kern w:val="0"/>
                <w:szCs w:val="21"/>
                <w:lang w:bidi="ar"/>
              </w:rPr>
              <w:t>新疆阿克苏地区阿克苏市经济技术开发区浙江产业园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西园</w:t>
            </w:r>
            <w:r>
              <w:rPr>
                <w:rFonts w:asciiTheme="minorEastAsia" w:eastAsiaTheme="minorEastAsia" w:hAnsiTheme="minorEastAsia" w:cstheme="minorEastAsia" w:hint="eastAsia"/>
                <w:color w:val="000000"/>
                <w:kern w:val="0"/>
                <w:szCs w:val="21"/>
                <w:lang w:bidi="ar"/>
              </w:rPr>
              <w:t>)</w:t>
            </w:r>
            <w:r>
              <w:rPr>
                <w:rFonts w:asciiTheme="minorEastAsia" w:eastAsiaTheme="minorEastAsia" w:hAnsiTheme="minorEastAsia" w:cstheme="minorEastAsia" w:hint="eastAsia"/>
                <w:color w:val="000000"/>
                <w:kern w:val="0"/>
                <w:szCs w:val="21"/>
                <w:lang w:bidi="ar"/>
              </w:rPr>
              <w:t>杭州路</w:t>
            </w:r>
            <w:r>
              <w:rPr>
                <w:rFonts w:asciiTheme="minorEastAsia" w:eastAsiaTheme="minorEastAsia" w:hAnsiTheme="minorEastAsia" w:cstheme="minorEastAsia" w:hint="eastAsia"/>
                <w:color w:val="000000"/>
                <w:kern w:val="0"/>
                <w:szCs w:val="21"/>
                <w:lang w:bidi="ar"/>
              </w:rPr>
              <w:t xml:space="preserve"> </w:t>
            </w:r>
          </w:p>
        </w:tc>
      </w:tr>
      <w:tr w:rsidR="00524E70">
        <w:trPr>
          <w:trHeight w:val="587"/>
        </w:trPr>
        <w:tc>
          <w:tcPr>
            <w:tcW w:w="709" w:type="dxa"/>
            <w:tcBorders>
              <w:top w:val="single" w:sz="4" w:space="0" w:color="000000"/>
              <w:left w:val="single" w:sz="4" w:space="0" w:color="000000"/>
              <w:bottom w:val="single" w:sz="4" w:space="0" w:color="000000"/>
              <w:right w:val="single" w:sz="4" w:space="0" w:color="000000"/>
            </w:tcBorders>
            <w:noWrap/>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34</w:t>
            </w:r>
          </w:p>
        </w:tc>
        <w:tc>
          <w:tcPr>
            <w:tcW w:w="11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江苏区域</w:t>
            </w:r>
          </w:p>
        </w:tc>
        <w:tc>
          <w:tcPr>
            <w:tcW w:w="1900"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center"/>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富彤化学有限公司</w:t>
            </w:r>
          </w:p>
        </w:tc>
        <w:tc>
          <w:tcPr>
            <w:tcW w:w="5486" w:type="dxa"/>
            <w:tcBorders>
              <w:top w:val="single" w:sz="4" w:space="0" w:color="000000"/>
              <w:left w:val="single" w:sz="4" w:space="0" w:color="000000"/>
              <w:bottom w:val="single" w:sz="4" w:space="0" w:color="000000"/>
              <w:right w:val="single" w:sz="4" w:space="0" w:color="000000"/>
            </w:tcBorders>
            <w:vAlign w:val="center"/>
          </w:tcPr>
          <w:p w:rsidR="00524E70" w:rsidRDefault="002C3499">
            <w:pPr>
              <w:widowControl/>
              <w:spacing w:line="300" w:lineRule="exact"/>
              <w:jc w:val="left"/>
              <w:textAlignment w:val="center"/>
              <w:rPr>
                <w:rFonts w:asciiTheme="minorEastAsia" w:eastAsiaTheme="minorEastAsia" w:hAnsiTheme="minorEastAsia" w:cstheme="minorEastAsia"/>
                <w:color w:val="000000"/>
                <w:kern w:val="0"/>
                <w:szCs w:val="21"/>
                <w:lang w:bidi="ar"/>
              </w:rPr>
            </w:pPr>
            <w:r>
              <w:rPr>
                <w:rFonts w:asciiTheme="minorEastAsia" w:eastAsiaTheme="minorEastAsia" w:hAnsiTheme="minorEastAsia" w:cstheme="minorEastAsia" w:hint="eastAsia"/>
                <w:color w:val="000000"/>
                <w:kern w:val="0"/>
                <w:szCs w:val="21"/>
                <w:lang w:bidi="ar"/>
              </w:rPr>
              <w:t>中国江苏省泰州市永安洲镇高永工业园规划路</w:t>
            </w:r>
            <w:r>
              <w:rPr>
                <w:rFonts w:asciiTheme="minorEastAsia" w:eastAsiaTheme="minorEastAsia" w:hAnsiTheme="minorEastAsia" w:cstheme="minorEastAsia" w:hint="eastAsia"/>
                <w:color w:val="000000"/>
                <w:kern w:val="0"/>
                <w:szCs w:val="21"/>
                <w:lang w:bidi="ar"/>
              </w:rPr>
              <w:t>1</w:t>
            </w:r>
            <w:r>
              <w:rPr>
                <w:rFonts w:asciiTheme="minorEastAsia" w:eastAsiaTheme="minorEastAsia" w:hAnsiTheme="minorEastAsia" w:cstheme="minorEastAsia" w:hint="eastAsia"/>
                <w:color w:val="000000"/>
                <w:kern w:val="0"/>
                <w:szCs w:val="21"/>
                <w:lang w:bidi="ar"/>
              </w:rPr>
              <w:t>号</w:t>
            </w:r>
          </w:p>
        </w:tc>
      </w:tr>
    </w:tbl>
    <w:p w:rsidR="00524E70" w:rsidRDefault="00524E70">
      <w:pPr>
        <w:spacing w:line="480" w:lineRule="exact"/>
        <w:jc w:val="center"/>
        <w:outlineLvl w:val="0"/>
        <w:rPr>
          <w:rFonts w:ascii="黑体" w:eastAsia="黑体" w:hAnsi="黑体" w:cs="黑体"/>
          <w:kern w:val="44"/>
          <w:sz w:val="32"/>
          <w:szCs w:val="32"/>
        </w:rPr>
      </w:pPr>
      <w:bookmarkStart w:id="300" w:name="_Toc22934"/>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524E70">
      <w:pPr>
        <w:spacing w:line="480" w:lineRule="exact"/>
        <w:jc w:val="center"/>
        <w:outlineLvl w:val="0"/>
        <w:rPr>
          <w:rFonts w:ascii="黑体" w:eastAsia="黑体" w:hAnsi="黑体" w:cs="黑体"/>
          <w:kern w:val="44"/>
          <w:sz w:val="32"/>
          <w:szCs w:val="32"/>
        </w:rPr>
      </w:pPr>
    </w:p>
    <w:p w:rsidR="00524E70" w:rsidRDefault="002C3499">
      <w:pPr>
        <w:spacing w:line="480" w:lineRule="exact"/>
        <w:jc w:val="center"/>
        <w:outlineLvl w:val="0"/>
        <w:rPr>
          <w:rFonts w:ascii="黑体" w:eastAsia="黑体" w:hAnsi="黑体" w:cs="黑体"/>
          <w:kern w:val="44"/>
          <w:sz w:val="32"/>
          <w:szCs w:val="32"/>
        </w:rPr>
      </w:pPr>
      <w:r>
        <w:rPr>
          <w:rFonts w:ascii="黑体" w:eastAsia="黑体" w:hAnsi="黑体" w:cs="黑体" w:hint="eastAsia"/>
          <w:kern w:val="44"/>
          <w:sz w:val="32"/>
          <w:szCs w:val="32"/>
        </w:rPr>
        <w:lastRenderedPageBreak/>
        <w:t>第七章</w:t>
      </w:r>
      <w:r>
        <w:rPr>
          <w:rFonts w:ascii="黑体" w:eastAsia="黑体" w:hAnsi="黑体" w:cs="黑体" w:hint="eastAsia"/>
          <w:kern w:val="44"/>
          <w:sz w:val="32"/>
          <w:szCs w:val="32"/>
        </w:rPr>
        <w:t xml:space="preserve">  </w:t>
      </w:r>
      <w:r>
        <w:rPr>
          <w:rFonts w:ascii="黑体" w:eastAsia="黑体" w:hAnsi="黑体" w:cs="黑体" w:hint="eastAsia"/>
          <w:kern w:val="44"/>
          <w:sz w:val="32"/>
          <w:szCs w:val="32"/>
        </w:rPr>
        <w:t>评分办法</w:t>
      </w:r>
      <w:bookmarkEnd w:id="300"/>
    </w:p>
    <w:p w:rsidR="00524E70" w:rsidRDefault="00524E70">
      <w:pPr>
        <w:pStyle w:val="21"/>
        <w:spacing w:beforeLines="50" w:before="156" w:afterLines="50" w:after="156" w:line="480" w:lineRule="exact"/>
        <w:rPr>
          <w:rFonts w:ascii="仿宋" w:eastAsia="仿宋" w:hAnsi="仿宋" w:cs="仿宋"/>
          <w:b/>
        </w:rPr>
      </w:pPr>
      <w:bookmarkStart w:id="301" w:name="_Toc17494"/>
      <w:bookmarkStart w:id="302" w:name="_Toc359754172"/>
      <w:bookmarkStart w:id="303" w:name="_Toc35430417"/>
      <w:bookmarkStart w:id="304" w:name="_Toc430855308"/>
      <w:bookmarkStart w:id="305" w:name="_Toc369104912"/>
    </w:p>
    <w:p w:rsidR="00524E70" w:rsidRDefault="002C3499">
      <w:pPr>
        <w:pStyle w:val="21"/>
        <w:spacing w:beforeLines="50" w:before="156" w:afterLines="50" w:after="156" w:line="480" w:lineRule="exact"/>
        <w:ind w:firstLineChars="200" w:firstLine="640"/>
        <w:rPr>
          <w:rFonts w:ascii="黑体" w:hAnsi="黑体" w:cs="黑体"/>
          <w:bCs w:val="0"/>
          <w:kern w:val="0"/>
        </w:rPr>
      </w:pPr>
      <w:r>
        <w:rPr>
          <w:rFonts w:ascii="黑体" w:hAnsi="黑体" w:cs="黑体" w:hint="eastAsia"/>
          <w:bCs w:val="0"/>
        </w:rPr>
        <w:t>一、</w:t>
      </w:r>
      <w:r>
        <w:rPr>
          <w:rFonts w:ascii="黑体" w:hAnsi="黑体" w:cs="黑体" w:hint="eastAsia"/>
          <w:bCs w:val="0"/>
        </w:rPr>
        <w:t>评分方法</w:t>
      </w:r>
      <w:bookmarkEnd w:id="301"/>
      <w:bookmarkEnd w:id="302"/>
      <w:bookmarkEnd w:id="303"/>
      <w:bookmarkEnd w:id="304"/>
      <w:bookmarkEnd w:id="305"/>
    </w:p>
    <w:p w:rsidR="00524E70" w:rsidRDefault="002C3499">
      <w:pPr>
        <w:pStyle w:val="21"/>
        <w:spacing w:beforeLines="50" w:before="156" w:afterLines="50" w:after="156" w:line="480" w:lineRule="exact"/>
        <w:ind w:firstLineChars="200" w:firstLine="640"/>
        <w:rPr>
          <w:rFonts w:ascii="仿宋" w:eastAsia="仿宋" w:hAnsi="仿宋" w:cs="仿宋"/>
          <w:kern w:val="0"/>
        </w:rPr>
      </w:pPr>
      <w:r>
        <w:rPr>
          <w:rFonts w:ascii="仿宋" w:eastAsia="仿宋" w:hAnsi="仿宋" w:cs="仿宋" w:hint="eastAsia"/>
          <w:kern w:val="0"/>
        </w:rPr>
        <w:t>本次评分采用综合评分法（百分制），即在满足</w:t>
      </w:r>
      <w:r>
        <w:rPr>
          <w:rFonts w:ascii="仿宋" w:eastAsia="仿宋" w:hAnsi="仿宋" w:cs="仿宋" w:hint="eastAsia"/>
          <w:kern w:val="0"/>
        </w:rPr>
        <w:t>采购</w:t>
      </w:r>
      <w:r>
        <w:rPr>
          <w:rFonts w:ascii="仿宋" w:eastAsia="仿宋" w:hAnsi="仿宋" w:cs="仿宋" w:hint="eastAsia"/>
          <w:kern w:val="0"/>
        </w:rPr>
        <w:t>文件实质性要求前提下，按照</w:t>
      </w:r>
      <w:r>
        <w:rPr>
          <w:rFonts w:ascii="仿宋" w:eastAsia="仿宋" w:hAnsi="仿宋" w:cs="仿宋" w:hint="eastAsia"/>
          <w:kern w:val="0"/>
        </w:rPr>
        <w:t>采购</w:t>
      </w:r>
      <w:r>
        <w:rPr>
          <w:rFonts w:ascii="仿宋" w:eastAsia="仿宋" w:hAnsi="仿宋" w:cs="仿宋" w:hint="eastAsia"/>
          <w:kern w:val="0"/>
        </w:rPr>
        <w:t>文件规定的各项因素进行综合评审后，以得分高低依次排序。商务、技术和报价所占分值详见打分表。</w:t>
      </w:r>
    </w:p>
    <w:p w:rsidR="00524E70" w:rsidRDefault="002C3499">
      <w:pPr>
        <w:pStyle w:val="21"/>
        <w:spacing w:beforeLines="50" w:before="156" w:afterLines="50" w:after="156" w:line="480" w:lineRule="exact"/>
        <w:ind w:firstLineChars="200" w:firstLine="640"/>
        <w:rPr>
          <w:rFonts w:ascii="黑体" w:hAnsi="黑体" w:cs="黑体"/>
          <w:bCs w:val="0"/>
        </w:rPr>
      </w:pPr>
      <w:bookmarkStart w:id="306" w:name="_Toc4724"/>
      <w:bookmarkStart w:id="307" w:name="_Toc35430418"/>
      <w:r>
        <w:rPr>
          <w:rFonts w:ascii="黑体" w:hAnsi="黑体" w:cs="黑体" w:hint="eastAsia"/>
          <w:bCs w:val="0"/>
        </w:rPr>
        <w:t>二、</w:t>
      </w:r>
      <w:r>
        <w:rPr>
          <w:rFonts w:ascii="黑体" w:hAnsi="黑体" w:cs="黑体" w:hint="eastAsia"/>
          <w:bCs w:val="0"/>
        </w:rPr>
        <w:t>比较与评价响应文件</w:t>
      </w:r>
      <w:bookmarkEnd w:id="306"/>
      <w:bookmarkEnd w:id="307"/>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1</w:t>
      </w:r>
      <w:r>
        <w:rPr>
          <w:rFonts w:ascii="仿宋" w:eastAsia="仿宋" w:hAnsi="仿宋" w:cs="仿宋" w:hint="eastAsia"/>
          <w:kern w:val="0"/>
          <w:sz w:val="32"/>
          <w:szCs w:val="32"/>
          <w:lang w:val="zh-CN"/>
        </w:rPr>
        <w:t>、价格评审：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对最终报价进行价格评审，依据评分标准进行打分。</w:t>
      </w:r>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kern w:val="0"/>
          <w:sz w:val="32"/>
          <w:szCs w:val="32"/>
          <w:lang w:val="zh-CN"/>
        </w:rPr>
      </w:pPr>
      <w:r>
        <w:rPr>
          <w:rFonts w:ascii="仿宋" w:eastAsia="仿宋" w:hAnsi="仿宋" w:cs="仿宋" w:hint="eastAsia"/>
          <w:kern w:val="0"/>
          <w:sz w:val="32"/>
          <w:szCs w:val="32"/>
          <w:lang w:val="zh-CN"/>
        </w:rPr>
        <w:t>2</w:t>
      </w:r>
      <w:r>
        <w:rPr>
          <w:rFonts w:ascii="仿宋" w:eastAsia="仿宋" w:hAnsi="仿宋" w:cs="仿宋" w:hint="eastAsia"/>
          <w:kern w:val="0"/>
          <w:sz w:val="32"/>
          <w:szCs w:val="32"/>
          <w:lang w:val="zh-CN"/>
        </w:rPr>
        <w:t>、商务评审：</w:t>
      </w:r>
      <w:r>
        <w:rPr>
          <w:rFonts w:ascii="仿宋" w:eastAsia="仿宋" w:hAnsi="仿宋" w:cs="仿宋" w:hint="eastAsia"/>
          <w:kern w:val="0"/>
          <w:sz w:val="32"/>
          <w:szCs w:val="32"/>
        </w:rPr>
        <w:t>评审专家</w:t>
      </w:r>
      <w:r>
        <w:rPr>
          <w:rFonts w:ascii="仿宋" w:eastAsia="仿宋" w:hAnsi="仿宋" w:cs="仿宋" w:hint="eastAsia"/>
          <w:kern w:val="0"/>
          <w:sz w:val="32"/>
          <w:szCs w:val="32"/>
          <w:lang w:val="zh-CN"/>
        </w:rPr>
        <w:t>只对资格审查和符合性检查合格的响应文件进行商务</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kern w:val="0"/>
          <w:sz w:val="32"/>
          <w:szCs w:val="32"/>
        </w:rPr>
      </w:pPr>
      <w:r>
        <w:rPr>
          <w:rFonts w:ascii="仿宋" w:eastAsia="仿宋" w:hAnsi="仿宋" w:cs="仿宋" w:hint="eastAsia"/>
          <w:kern w:val="0"/>
          <w:sz w:val="32"/>
          <w:szCs w:val="32"/>
        </w:rPr>
        <w:t>3</w:t>
      </w:r>
      <w:r>
        <w:rPr>
          <w:rFonts w:ascii="仿宋" w:eastAsia="仿宋" w:hAnsi="仿宋" w:cs="仿宋" w:hint="eastAsia"/>
          <w:kern w:val="0"/>
          <w:sz w:val="32"/>
          <w:szCs w:val="32"/>
        </w:rPr>
        <w:t>、技术评审：评审专家</w:t>
      </w:r>
      <w:r>
        <w:rPr>
          <w:rFonts w:ascii="仿宋" w:eastAsia="仿宋" w:hAnsi="仿宋" w:cs="仿宋" w:hint="eastAsia"/>
          <w:kern w:val="0"/>
          <w:sz w:val="32"/>
          <w:szCs w:val="32"/>
          <w:lang w:val="zh-CN"/>
        </w:rPr>
        <w:t>只对资格审查和符合性检查合格的响应文件进行技术</w:t>
      </w:r>
      <w:r>
        <w:rPr>
          <w:rFonts w:ascii="仿宋" w:eastAsia="仿宋" w:hAnsi="仿宋" w:cs="仿宋" w:hint="eastAsia"/>
          <w:kern w:val="0"/>
          <w:sz w:val="32"/>
          <w:szCs w:val="32"/>
        </w:rPr>
        <w:t>评审</w:t>
      </w:r>
      <w:r>
        <w:rPr>
          <w:rFonts w:ascii="仿宋" w:eastAsia="仿宋" w:hAnsi="仿宋" w:cs="仿宋" w:hint="eastAsia"/>
          <w:kern w:val="0"/>
          <w:sz w:val="32"/>
          <w:szCs w:val="32"/>
          <w:lang w:val="zh-CN"/>
        </w:rPr>
        <w:t>，依据评分标准逐项打分。</w:t>
      </w:r>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4</w:t>
      </w:r>
      <w:r>
        <w:rPr>
          <w:rFonts w:ascii="仿宋" w:eastAsia="仿宋" w:hAnsi="仿宋" w:cs="仿宋" w:hint="eastAsia"/>
          <w:bCs/>
          <w:kern w:val="0"/>
          <w:sz w:val="32"/>
          <w:szCs w:val="32"/>
        </w:rPr>
        <w:t>、最终综合得分计算：</w:t>
      </w:r>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的平均得分为每家供应商最终综合得分。</w:t>
      </w:r>
    </w:p>
    <w:p w:rsidR="00524E70" w:rsidRDefault="002C3499">
      <w:pPr>
        <w:pStyle w:val="41"/>
        <w:spacing w:beforeLines="50" w:before="156" w:afterLines="50" w:after="156" w:line="480" w:lineRule="exact"/>
        <w:ind w:firstLineChars="200" w:firstLine="640"/>
        <w:rPr>
          <w:rFonts w:ascii="楷体" w:eastAsia="楷体" w:hAnsi="楷体" w:cs="楷体"/>
          <w:sz w:val="32"/>
          <w:szCs w:val="32"/>
        </w:rPr>
      </w:pPr>
      <w:bookmarkStart w:id="308" w:name="_Toc30217"/>
      <w:bookmarkStart w:id="309" w:name="_Toc35430419"/>
      <w:bookmarkStart w:id="310" w:name="_Toc1751"/>
      <w:r>
        <w:rPr>
          <w:rFonts w:ascii="楷体" w:eastAsia="楷体" w:hAnsi="楷体" w:cs="楷体" w:hint="eastAsia"/>
          <w:sz w:val="32"/>
          <w:szCs w:val="32"/>
        </w:rPr>
        <w:t>（一）推荐成交候选供应商名单</w:t>
      </w:r>
      <w:bookmarkEnd w:id="308"/>
      <w:bookmarkEnd w:id="309"/>
      <w:bookmarkEnd w:id="310"/>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1</w:t>
      </w:r>
      <w:r>
        <w:rPr>
          <w:rFonts w:ascii="仿宋" w:eastAsia="仿宋" w:hAnsi="仿宋" w:cs="仿宋" w:hint="eastAsia"/>
          <w:bCs/>
          <w:kern w:val="0"/>
          <w:sz w:val="32"/>
          <w:szCs w:val="32"/>
        </w:rPr>
        <w:t>、</w:t>
      </w:r>
      <w:r>
        <w:rPr>
          <w:rFonts w:ascii="仿宋" w:eastAsia="仿宋" w:hAnsi="仿宋" w:cs="仿宋" w:hint="eastAsia"/>
          <w:kern w:val="0"/>
          <w:sz w:val="32"/>
          <w:szCs w:val="32"/>
        </w:rPr>
        <w:t>评审专家</w:t>
      </w:r>
      <w:r>
        <w:rPr>
          <w:rFonts w:ascii="仿宋" w:eastAsia="仿宋" w:hAnsi="仿宋" w:cs="仿宋" w:hint="eastAsia"/>
          <w:bCs/>
          <w:kern w:val="0"/>
          <w:sz w:val="32"/>
          <w:szCs w:val="32"/>
        </w:rPr>
        <w:t>对参与最终报价的供应商进行评审并打分，按最终综合得分由高到低顺序排列，推荐成交候选供应商。</w:t>
      </w:r>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bCs/>
          <w:kern w:val="0"/>
          <w:sz w:val="32"/>
          <w:szCs w:val="32"/>
        </w:rPr>
      </w:pPr>
      <w:r>
        <w:rPr>
          <w:rFonts w:ascii="仿宋" w:eastAsia="仿宋" w:hAnsi="仿宋" w:cs="仿宋" w:hint="eastAsia"/>
          <w:bCs/>
          <w:kern w:val="0"/>
          <w:sz w:val="32"/>
          <w:szCs w:val="32"/>
        </w:rPr>
        <w:t>2</w:t>
      </w:r>
      <w:r>
        <w:rPr>
          <w:rFonts w:ascii="仿宋" w:eastAsia="仿宋" w:hAnsi="仿宋" w:cs="仿宋" w:hint="eastAsia"/>
          <w:bCs/>
          <w:kern w:val="0"/>
          <w:sz w:val="32"/>
          <w:szCs w:val="32"/>
        </w:rPr>
        <w:t>、最终得分相同的供应商，将按如下原则进行排序：最终得分相同的供应商，按报价由低到高进行排序；最终得分相同且报价相同，按照技术指标优劣顺序推荐。</w:t>
      </w:r>
    </w:p>
    <w:p w:rsidR="00524E70" w:rsidRDefault="002C3499">
      <w:pPr>
        <w:pStyle w:val="41"/>
        <w:spacing w:beforeLines="50" w:before="156" w:afterLines="50" w:after="156" w:line="480" w:lineRule="exact"/>
        <w:ind w:firstLineChars="200" w:firstLine="640"/>
        <w:rPr>
          <w:rFonts w:ascii="楷体" w:eastAsia="楷体" w:hAnsi="楷体" w:cs="楷体"/>
          <w:sz w:val="32"/>
          <w:szCs w:val="32"/>
        </w:rPr>
      </w:pPr>
      <w:bookmarkStart w:id="311" w:name="_Toc35430420"/>
      <w:bookmarkStart w:id="312" w:name="_Toc31052"/>
      <w:bookmarkStart w:id="313" w:name="_Toc16745"/>
      <w:r>
        <w:rPr>
          <w:rFonts w:ascii="楷体" w:eastAsia="楷体" w:hAnsi="楷体" w:cs="楷体" w:hint="eastAsia"/>
          <w:sz w:val="32"/>
          <w:szCs w:val="32"/>
        </w:rPr>
        <w:lastRenderedPageBreak/>
        <w:t>（二）</w:t>
      </w:r>
      <w:bookmarkEnd w:id="311"/>
      <w:bookmarkEnd w:id="312"/>
      <w:bookmarkEnd w:id="313"/>
      <w:r>
        <w:rPr>
          <w:rFonts w:ascii="楷体" w:eastAsia="楷体" w:hAnsi="楷体" w:cs="楷体" w:hint="eastAsia"/>
          <w:sz w:val="32"/>
          <w:szCs w:val="32"/>
        </w:rPr>
        <w:t>采购</w:t>
      </w:r>
      <w:r>
        <w:rPr>
          <w:rFonts w:ascii="楷体" w:eastAsia="楷体" w:hAnsi="楷体" w:cs="楷体" w:hint="eastAsia"/>
          <w:sz w:val="32"/>
          <w:szCs w:val="32"/>
        </w:rPr>
        <w:t>过程资料收集</w:t>
      </w:r>
    </w:p>
    <w:p w:rsidR="00524E70" w:rsidRDefault="002C3499">
      <w:pPr>
        <w:widowControl/>
        <w:snapToGrid w:val="0"/>
        <w:spacing w:beforeLines="50" w:before="156" w:afterLines="50" w:after="156" w:line="480" w:lineRule="exact"/>
        <w:ind w:firstLineChars="196" w:firstLine="627"/>
        <w:jc w:val="left"/>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bCs/>
          <w:kern w:val="0"/>
          <w:sz w:val="32"/>
          <w:szCs w:val="32"/>
        </w:rPr>
        <w:t>根据全体成员签字的原始记录和</w:t>
      </w:r>
      <w:r>
        <w:rPr>
          <w:rFonts w:ascii="仿宋" w:eastAsia="仿宋" w:hAnsi="仿宋" w:cs="仿宋" w:hint="eastAsia"/>
          <w:bCs/>
          <w:kern w:val="0"/>
          <w:sz w:val="32"/>
          <w:szCs w:val="32"/>
        </w:rPr>
        <w:t>采购</w:t>
      </w:r>
      <w:r>
        <w:rPr>
          <w:rFonts w:ascii="仿宋" w:eastAsia="仿宋" w:hAnsi="仿宋" w:cs="仿宋" w:hint="eastAsia"/>
          <w:bCs/>
          <w:kern w:val="0"/>
          <w:sz w:val="32"/>
          <w:szCs w:val="32"/>
        </w:rPr>
        <w:t>结果归总</w:t>
      </w:r>
      <w:r>
        <w:rPr>
          <w:rFonts w:ascii="仿宋" w:eastAsia="仿宋" w:hAnsi="仿宋" w:cs="仿宋" w:hint="eastAsia"/>
          <w:bCs/>
          <w:kern w:val="0"/>
          <w:sz w:val="32"/>
          <w:szCs w:val="32"/>
        </w:rPr>
        <w:t>采购</w:t>
      </w:r>
      <w:r>
        <w:rPr>
          <w:rFonts w:ascii="仿宋" w:eastAsia="仿宋" w:hAnsi="仿宋" w:cs="仿宋" w:hint="eastAsia"/>
          <w:bCs/>
          <w:kern w:val="0"/>
          <w:sz w:val="32"/>
          <w:szCs w:val="32"/>
        </w:rPr>
        <w:t>过程资料。</w:t>
      </w:r>
    </w:p>
    <w:p w:rsidR="00524E70" w:rsidRDefault="002C3499">
      <w:pPr>
        <w:pStyle w:val="21"/>
        <w:spacing w:beforeLines="50" w:before="156" w:afterLines="50" w:after="156" w:line="480" w:lineRule="exact"/>
        <w:ind w:firstLineChars="200" w:firstLine="640"/>
        <w:rPr>
          <w:rFonts w:ascii="黑体" w:hAnsi="黑体" w:cs="黑体"/>
          <w:bCs w:val="0"/>
        </w:rPr>
      </w:pPr>
      <w:bookmarkStart w:id="314" w:name="_Toc28338"/>
      <w:bookmarkStart w:id="315" w:name="_Toc369104914"/>
      <w:bookmarkStart w:id="316" w:name="_Toc430855310"/>
      <w:bookmarkStart w:id="317" w:name="_Toc359754174"/>
      <w:bookmarkStart w:id="318" w:name="_Toc35430421"/>
      <w:r>
        <w:rPr>
          <w:rFonts w:ascii="黑体" w:hAnsi="黑体" w:cs="黑体" w:hint="eastAsia"/>
          <w:bCs w:val="0"/>
        </w:rPr>
        <w:t>三、</w:t>
      </w:r>
      <w:r>
        <w:rPr>
          <w:rFonts w:ascii="黑体" w:hAnsi="黑体" w:cs="黑体" w:hint="eastAsia"/>
          <w:bCs w:val="0"/>
        </w:rPr>
        <w:t>成交原则</w:t>
      </w:r>
      <w:bookmarkEnd w:id="314"/>
      <w:bookmarkEnd w:id="315"/>
      <w:bookmarkEnd w:id="316"/>
      <w:bookmarkEnd w:id="317"/>
      <w:bookmarkEnd w:id="318"/>
    </w:p>
    <w:p w:rsidR="00524E70" w:rsidRDefault="002C3499">
      <w:pPr>
        <w:spacing w:line="480" w:lineRule="exact"/>
        <w:ind w:firstLineChars="200" w:firstLine="640"/>
        <w:rPr>
          <w:rFonts w:ascii="仿宋" w:eastAsia="仿宋" w:hAnsi="仿宋" w:cs="仿宋"/>
          <w:sz w:val="32"/>
          <w:szCs w:val="32"/>
        </w:rPr>
      </w:pPr>
      <w:r>
        <w:rPr>
          <w:rFonts w:ascii="仿宋" w:eastAsia="仿宋" w:hAnsi="仿宋" w:cs="仿宋" w:hint="eastAsia"/>
          <w:kern w:val="0"/>
          <w:sz w:val="32"/>
          <w:szCs w:val="32"/>
        </w:rPr>
        <w:t>评审专家</w:t>
      </w:r>
      <w:r>
        <w:rPr>
          <w:rFonts w:ascii="仿宋" w:eastAsia="仿宋" w:hAnsi="仿宋" w:cs="仿宋" w:hint="eastAsia"/>
          <w:sz w:val="32"/>
          <w:szCs w:val="32"/>
        </w:rPr>
        <w:t>应当根据综合评分情况，按照评审得分由高到低顺序推荐成交候选供应商，并提交成交结果审批表。</w:t>
      </w:r>
    </w:p>
    <w:sectPr w:rsidR="00524E70">
      <w:footerReference w:type="default" r:id="rId15"/>
      <w:pgSz w:w="11905" w:h="16838"/>
      <w:pgMar w:top="2098" w:right="1474" w:bottom="1984" w:left="1587" w:header="850" w:footer="1417" w:gutter="0"/>
      <w:pgNumType w:fmt="numberInDash"/>
      <w:cols w:space="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C3499">
      <w:r>
        <w:separator/>
      </w:r>
    </w:p>
  </w:endnote>
  <w:endnote w:type="continuationSeparator" w:id="0">
    <w:p w:rsidR="00000000" w:rsidRDefault="002C3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Helvetica-Condensed-Bold">
    <w:altName w:val="黑体"/>
    <w:charset w:val="86"/>
    <w:family w:val="auto"/>
    <w:pitch w:val="default"/>
    <w:sig w:usb0="00000000" w:usb1="00000000" w:usb2="00000010" w:usb3="00000000" w:csb0="00040000" w:csb1="00000000"/>
  </w:font>
  <w:font w:name="方正楷体简体">
    <w:altName w:val="宋体"/>
    <w:charset w:val="86"/>
    <w:family w:val="roman"/>
    <w:pitch w:val="default"/>
    <w:sig w:usb0="00000000" w:usb1="0000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spacing w:line="259" w:lineRule="exact"/>
      <w:jc w:val="center"/>
    </w:pPr>
    <w:r>
      <w:rPr>
        <w:color w:val="0000FF"/>
      </w:rPr>
      <w:t>欢迎登陆湖北兴发化工集团股份有限公司</w:t>
    </w:r>
    <w:r>
      <w:rPr>
        <w:rFonts w:hint="eastAsia"/>
        <w:color w:val="0000FF"/>
      </w:rPr>
      <w:t>采购</w:t>
    </w:r>
    <w:r>
      <w:rPr>
        <w:color w:val="0000FF"/>
      </w:rPr>
      <w:t>信息发布网站</w:t>
    </w:r>
  </w:p>
  <w:p w:rsidR="00524E70" w:rsidRDefault="002C3499">
    <w:pPr>
      <w:spacing w:before="1"/>
      <w:ind w:left="4"/>
      <w:jc w:val="center"/>
    </w:pPr>
    <w:hyperlink r:id="rId1">
      <w:r>
        <w:rPr>
          <w:color w:val="0000FF"/>
        </w:rPr>
        <w:t>www.xingfagroup.com</w:t>
      </w:r>
    </w:hyperlink>
  </w:p>
  <w:p w:rsidR="00524E70" w:rsidRDefault="00524E70">
    <w:pPr>
      <w:pStyle w:val="a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spacing w:line="259" w:lineRule="exact"/>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2C349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 o:spid="_x0000_s1027"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rsidR="00524E70" w:rsidRDefault="002C349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- 1 -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24E70" w:rsidRDefault="002C3499">
    <w:pPr>
      <w:spacing w:before="1"/>
      <w:ind w:left="4"/>
      <w:jc w:val="center"/>
    </w:pPr>
    <w:hyperlink r:id="rId1">
      <w:r>
        <w:rPr>
          <w:color w:val="0000FF"/>
        </w:rPr>
        <w:t>www.xingfagroup.com</w:t>
      </w:r>
    </w:hyperlink>
  </w:p>
  <w:p w:rsidR="00524E70" w:rsidRDefault="00524E70">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jc w:val="center"/>
    </w:pPr>
    <w:r>
      <w:rPr>
        <w:noProof/>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2C349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8" type="#_x0000_t202" style="position:absolute;left:0;text-align:left;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eyVpI2MCAAARBQAADgAAAAAAAAAAAAAAAAAuAgAAZHJzL2Uyb0RvYy54&#10;bWxQSwECLQAUAAYACAAAACEAcarRudcAAAAFAQAADwAAAAAAAAAAAAAAAAC9BAAAZHJzL2Rvd25y&#10;ZXYueG1sUEsFBgAAAAAEAAQA8wAAAMEFAAAAAA==&#10;" filled="f" stroked="f" strokeweight=".5pt">
              <v:textbox style="mso-fit-shape-to-text:t" inset="0,0,0,0">
                <w:txbxContent>
                  <w:p w:rsidR="00524E70" w:rsidRDefault="002C349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- 20 -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24E70" w:rsidRDefault="002C3499">
    <w:pPr>
      <w:spacing w:before="1"/>
      <w:ind w:left="4"/>
      <w:jc w:val="center"/>
    </w:pPr>
    <w:hyperlink r:id="rId1">
      <w:r>
        <w:rPr>
          <w:color w:val="0000FF"/>
        </w:rPr>
        <w:t>www.xingfagroup.com</w:t>
      </w:r>
    </w:hyperlink>
  </w:p>
  <w:p w:rsidR="00524E70" w:rsidRDefault="002C3499">
    <w:pPr>
      <w:pStyle w:val="af9"/>
      <w:jc w:val="both"/>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524E70">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5" o:spid="_x0000_s1029"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524E70" w:rsidRDefault="00524E70">
                    <w:pPr>
                      <w:pStyle w:val="af9"/>
                    </w:pPr>
                  </w:p>
                </w:txbxContent>
              </v:textbox>
              <w10:wrap anchorx="margin"/>
            </v:shape>
          </w:pict>
        </mc:Fallback>
      </mc:AlternateContent>
    </w:r>
  </w:p>
  <w:p w:rsidR="00524E70" w:rsidRDefault="00524E70">
    <w:pPr>
      <w:pStyle w:val="af1"/>
      <w:spacing w:line="14" w:lineRule="auto"/>
      <w:rPr>
        <w:sz w:val="20"/>
      </w:rPr>
    </w:pPr>
  </w:p>
  <w:p w:rsidR="00524E70" w:rsidRDefault="00524E70">
    <w:pPr>
      <w:pStyle w:val="af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jc w:val="center"/>
    </w:pPr>
    <w:r>
      <w:rPr>
        <w:noProof/>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2C349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0" type="#_x0000_t202" style="position:absolute;left:0;text-align:left;margin-left:92.8pt;margin-top:0;width:2in;height:2in;z-index:25166438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4k09pZQIAABEFAAAOAAAAAAAAAAAAAAAAAC4CAABkcnMvZTJvRG9j&#10;LnhtbFBLAQItABQABgAIAAAAIQBxqtG51wAAAAUBAAAPAAAAAAAAAAAAAAAAAL8EAABkcnMvZG93&#10;bnJldi54bWxQSwUGAAAAAAQABADzAAAAwwUAAAAA&#10;" filled="f" stroked="f" strokeweight=".5pt">
              <v:textbox style="mso-fit-shape-to-text:t" inset="0,0,0,0">
                <w:txbxContent>
                  <w:p w:rsidR="00524E70" w:rsidRDefault="002C3499">
                    <w:pPr>
                      <w:pStyle w:val="af9"/>
                      <w:rPr>
                        <w:rFonts w:ascii="仿宋" w:eastAsia="仿宋" w:hAnsi="仿宋" w:cs="仿宋"/>
                        <w:sz w:val="28"/>
                        <w:szCs w:val="28"/>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- 29 -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24E70" w:rsidRDefault="002C3499">
    <w:pPr>
      <w:spacing w:before="1"/>
      <w:ind w:left="4"/>
      <w:jc w:val="center"/>
    </w:pPr>
    <w:hyperlink r:id="rId1">
      <w:r>
        <w:rPr>
          <w:color w:val="0000FF"/>
        </w:rPr>
        <w:t>www.xingfagroup.com</w:t>
      </w:r>
    </w:hyperlink>
  </w:p>
  <w:p w:rsidR="00524E70" w:rsidRDefault="002C3499">
    <w:pPr>
      <w:pStyle w:val="af9"/>
      <w:tabs>
        <w:tab w:val="clear" w:pos="4153"/>
      </w:tabs>
      <w:jc w:val="center"/>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524E70">
                          <w:pPr>
                            <w:pStyle w:val="af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31"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uwcZAIAABEFAAAOAAAAZHJzL2Uyb0RvYy54bWysVE1uEzEU3iNxB8t7OmmAKo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mO7BxkAgAAEQUAAA4AAAAAAAAAAAAAAAAALgIAAGRycy9lMm9Eb2Mu&#10;eG1sUEsBAi0AFAAGAAgAAAAhAHGq0bnXAAAABQEAAA8AAAAAAAAAAAAAAAAAvgQAAGRycy9kb3du&#10;cmV2LnhtbFBLBQYAAAAABAAEAPMAAADCBQAAAAA=&#10;" filled="f" stroked="f" strokeweight=".5pt">
              <v:textbox style="mso-fit-shape-to-text:t" inset="0,0,0,0">
                <w:txbxContent>
                  <w:p w:rsidR="00524E70" w:rsidRDefault="00524E70">
                    <w:pPr>
                      <w:pStyle w:val="af9"/>
                    </w:pP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spacing w:line="259" w:lineRule="exact"/>
      <w:jc w:val="center"/>
    </w:pPr>
    <w:r>
      <w:rPr>
        <w:noProof/>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2C349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3"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" filled="f" stroked="f" strokeweight=".5pt">
              <v:textbox style="mso-fit-shape-to-text:t" inset="0,0,0,0">
                <w:txbxContent>
                  <w:p w:rsidR="00524E70" w:rsidRDefault="002C349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- 33 -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24E70" w:rsidRDefault="002C3499">
    <w:pPr>
      <w:spacing w:before="1"/>
      <w:ind w:left="4"/>
      <w:jc w:val="center"/>
    </w:pPr>
    <w:hyperlink r:id="rId1">
      <w:r>
        <w:rPr>
          <w:color w:val="0000FF"/>
        </w:rPr>
        <w:t>www.xingfagroup.com</w:t>
      </w:r>
    </w:hyperlink>
  </w:p>
  <w:p w:rsidR="00524E70" w:rsidRDefault="00524E70">
    <w:pPr>
      <w:pStyle w:val="af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spacing w:line="259" w:lineRule="exact"/>
      <w:jc w:val="center"/>
    </w:pPr>
    <w:r>
      <w:rPr>
        <w:noProof/>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24E70" w:rsidRDefault="002C349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33"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7RMe2ZQIAABEFAAAOAAAAAAAAAAAAAAAAAC4CAABkcnMvZTJvRG9j&#10;LnhtbFBLAQItABQABgAIAAAAIQBxqtG51wAAAAUBAAAPAAAAAAAAAAAAAAAAAL8EAABkcnMvZG93&#10;bnJldi54bWxQSwUGAAAAAAQABADzAAAAwwUAAAAA&#10;" filled="f" stroked="f" strokeweight=".5pt">
              <v:textbox style="mso-fit-shape-to-text:t" inset="0,0,0,0">
                <w:txbxContent>
                  <w:p w:rsidR="00524E70" w:rsidRDefault="002C3499">
                    <w:pPr>
                      <w:pStyle w:val="af9"/>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 PAGE  \* MERGEFORMAT </w:instrText>
                    </w:r>
                    <w:r>
                      <w:rPr>
                        <w:rFonts w:ascii="仿宋" w:eastAsia="仿宋" w:hAnsi="仿宋" w:cs="仿宋" w:hint="eastAsia"/>
                        <w:sz w:val="28"/>
                        <w:szCs w:val="28"/>
                      </w:rPr>
                      <w:fldChar w:fldCharType="separate"/>
                    </w:r>
                    <w:r>
                      <w:rPr>
                        <w:rFonts w:ascii="仿宋" w:eastAsia="仿宋" w:hAnsi="仿宋" w:cs="仿宋"/>
                        <w:noProof/>
                        <w:sz w:val="28"/>
                        <w:szCs w:val="28"/>
                      </w:rPr>
                      <w:t>- 58 -</w:t>
                    </w:r>
                    <w:r>
                      <w:rPr>
                        <w:rFonts w:ascii="仿宋" w:eastAsia="仿宋" w:hAnsi="仿宋" w:cs="仿宋" w:hint="eastAsia"/>
                        <w:sz w:val="28"/>
                        <w:szCs w:val="28"/>
                      </w:rPr>
                      <w:fldChar w:fldCharType="end"/>
                    </w:r>
                  </w:p>
                </w:txbxContent>
              </v:textbox>
              <w10:wrap anchorx="margin"/>
            </v:shape>
          </w:pict>
        </mc:Fallback>
      </mc:AlternateContent>
    </w:r>
    <w:r>
      <w:rPr>
        <w:color w:val="0000FF"/>
      </w:rPr>
      <w:t>欢迎登陆湖北兴发化工集团股份有限公司</w:t>
    </w:r>
    <w:r>
      <w:rPr>
        <w:rFonts w:hint="eastAsia"/>
        <w:color w:val="0000FF"/>
      </w:rPr>
      <w:t>采购</w:t>
    </w:r>
    <w:r>
      <w:rPr>
        <w:color w:val="0000FF"/>
      </w:rPr>
      <w:t>信息发布网站</w:t>
    </w:r>
  </w:p>
  <w:p w:rsidR="00524E70" w:rsidRDefault="002C3499">
    <w:pPr>
      <w:spacing w:before="1"/>
      <w:ind w:left="4"/>
      <w:jc w:val="center"/>
    </w:pPr>
    <w:hyperlink r:id="rId1">
      <w:r>
        <w:rPr>
          <w:color w:val="0000FF"/>
        </w:rPr>
        <w:t>www.xingfagroup.com</w:t>
      </w:r>
    </w:hyperlink>
  </w:p>
  <w:p w:rsidR="00524E70" w:rsidRDefault="00524E70">
    <w:pPr>
      <w:pStyle w:val="af9"/>
      <w:tabs>
        <w:tab w:val="clear" w:pos="4153"/>
      </w:tabs>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C3499">
      <w:r>
        <w:separator/>
      </w:r>
    </w:p>
  </w:footnote>
  <w:footnote w:type="continuationSeparator" w:id="0">
    <w:p w:rsidR="00000000" w:rsidRDefault="002C3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pStyle w:val="afb"/>
      <w:ind w:left="3060" w:hangingChars="1700" w:hanging="3060"/>
      <w:jc w:val="both"/>
    </w:pPr>
    <w:r>
      <w:rPr>
        <w:rFonts w:hint="eastAsia"/>
        <w:noProof/>
      </w:rPr>
      <w:drawing>
        <wp:inline distT="0" distB="0" distL="114300" distR="114300">
          <wp:extent cx="676910" cy="201295"/>
          <wp:effectExtent l="0" t="0" r="8890" b="8255"/>
          <wp:docPr id="6"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防护服</w:t>
    </w:r>
    <w:r>
      <w:rPr>
        <w:rFonts w:hint="eastAsia"/>
        <w:sz w:val="21"/>
        <w:szCs w:val="21"/>
      </w:rPr>
      <w:t>集采项目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70" w:rsidRDefault="002C3499">
    <w:pPr>
      <w:pStyle w:val="afb"/>
      <w:ind w:left="3060" w:hangingChars="1700" w:hanging="3060"/>
      <w:jc w:val="both"/>
    </w:pPr>
    <w:r>
      <w:rPr>
        <w:rFonts w:hint="eastAsia"/>
        <w:noProof/>
      </w:rPr>
      <w:drawing>
        <wp:inline distT="0" distB="0" distL="114300" distR="114300">
          <wp:extent cx="676910" cy="201295"/>
          <wp:effectExtent l="0" t="0" r="8890" b="8255"/>
          <wp:docPr id="11" name="图片 12" descr="招标文件兴发集团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descr="招标文件兴发集团logo"/>
                  <pic:cNvPicPr>
                    <a:picLocks noChangeAspect="1"/>
                  </pic:cNvPicPr>
                </pic:nvPicPr>
                <pic:blipFill>
                  <a:blip r:embed="rId1"/>
                  <a:stretch>
                    <a:fillRect/>
                  </a:stretch>
                </pic:blipFill>
                <pic:spPr>
                  <a:xfrm>
                    <a:off x="0" y="0"/>
                    <a:ext cx="676910" cy="201295"/>
                  </a:xfrm>
                  <a:prstGeom prst="rect">
                    <a:avLst/>
                  </a:prstGeom>
                  <a:noFill/>
                  <a:ln>
                    <a:noFill/>
                  </a:ln>
                </pic:spPr>
              </pic:pic>
            </a:graphicData>
          </a:graphic>
        </wp:inline>
      </w:drawing>
    </w:r>
    <w:r>
      <w:rPr>
        <w:rFonts w:hint="eastAsia"/>
      </w:rPr>
      <w:t xml:space="preserve">    </w:t>
    </w:r>
    <w:r>
      <w:rPr>
        <w:rFonts w:hint="eastAsia"/>
        <w:sz w:val="21"/>
        <w:szCs w:val="21"/>
      </w:rPr>
      <w:t>湖北兴发化工集团股份有限公司</w:t>
    </w:r>
    <w:r>
      <w:rPr>
        <w:rFonts w:hint="eastAsia"/>
        <w:sz w:val="21"/>
        <w:szCs w:val="21"/>
      </w:rPr>
      <w:t>2026</w:t>
    </w:r>
    <w:r>
      <w:rPr>
        <w:rFonts w:hint="eastAsia"/>
        <w:sz w:val="21"/>
        <w:szCs w:val="21"/>
      </w:rPr>
      <w:t>年度生产及项目建设</w:t>
    </w:r>
    <w:r>
      <w:rPr>
        <w:rFonts w:hint="eastAsia"/>
        <w:sz w:val="21"/>
        <w:szCs w:val="21"/>
      </w:rPr>
      <w:t>防护服</w:t>
    </w:r>
    <w:r>
      <w:rPr>
        <w:rFonts w:hint="eastAsia"/>
        <w:sz w:val="21"/>
        <w:szCs w:val="21"/>
      </w:rPr>
      <w:t>集采项目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FFF0D3C"/>
    <w:multiLevelType w:val="singleLevel"/>
    <w:tmpl w:val="EFFF0D3C"/>
    <w:lvl w:ilvl="0">
      <w:start w:val="13"/>
      <w:numFmt w:val="decimal"/>
      <w:suff w:val="nothing"/>
      <w:lvlText w:val="%1、"/>
      <w:lvlJc w:val="left"/>
    </w:lvl>
  </w:abstractNum>
  <w:abstractNum w:abstractNumId="1" w15:restartNumberingAfterBreak="0">
    <w:nsid w:val="00000001"/>
    <w:multiLevelType w:val="multilevel"/>
    <w:tmpl w:val="00000001"/>
    <w:lvl w:ilvl="0">
      <w:start w:val="1"/>
      <w:numFmt w:val="decimal"/>
      <w:pStyle w:val="a"/>
      <w:lvlText w:val="%1、"/>
      <w:lvlJc w:val="left"/>
      <w:pPr>
        <w:tabs>
          <w:tab w:val="left" w:pos="360"/>
        </w:tabs>
        <w:ind w:left="360" w:hanging="360"/>
      </w:pPr>
      <w:rPr>
        <w:rFonts w:hint="eastAsia"/>
      </w:rPr>
    </w:lvl>
    <w:lvl w:ilvl="1">
      <w:start w:val="1"/>
      <w:numFmt w:val="decimal"/>
      <w:lvlText w:val="%2）"/>
      <w:lvlJc w:val="left"/>
      <w:pPr>
        <w:tabs>
          <w:tab w:val="left" w:pos="780"/>
        </w:tabs>
        <w:ind w:left="780" w:hanging="360"/>
      </w:pPr>
      <w:rPr>
        <w:rFonts w:hint="eastAsia"/>
      </w:rPr>
    </w:lvl>
    <w:lvl w:ilvl="2">
      <w:start w:val="1"/>
      <w:numFmt w:val="lowerRoman"/>
      <w:lvlText w:val="%3."/>
      <w:lvlJc w:val="right"/>
      <w:pPr>
        <w:tabs>
          <w:tab w:val="left" w:pos="1260"/>
        </w:tabs>
        <w:ind w:left="1260" w:hanging="420"/>
      </w:pPr>
    </w:lvl>
    <w:lvl w:ilvl="3">
      <w:start w:val="6"/>
      <w:numFmt w:val="japaneseCounting"/>
      <w:lvlText w:val="第%4章"/>
      <w:lvlJc w:val="left"/>
      <w:pPr>
        <w:tabs>
          <w:tab w:val="left" w:pos="2535"/>
        </w:tabs>
        <w:ind w:left="2535" w:hanging="1275"/>
      </w:pPr>
      <w:rPr>
        <w:rFonts w:hint="default"/>
      </w:rPr>
    </w:lvl>
    <w:lvl w:ilvl="4">
      <w:start w:val="1"/>
      <w:numFmt w:val="decimal"/>
      <w:lvlText w:val="%5."/>
      <w:lvlJc w:val="left"/>
      <w:pPr>
        <w:tabs>
          <w:tab w:val="left" w:pos="2040"/>
        </w:tabs>
        <w:ind w:left="2040" w:hanging="360"/>
      </w:pPr>
      <w:rPr>
        <w:rFonts w:hint="default"/>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000002"/>
    <w:multiLevelType w:val="multilevel"/>
    <w:tmpl w:val="00000002"/>
    <w:lvl w:ilvl="0">
      <w:start w:val="1"/>
      <w:numFmt w:val="decimal"/>
      <w:lvlText w:val="%1"/>
      <w:lvlJc w:val="left"/>
      <w:pPr>
        <w:tabs>
          <w:tab w:val="left" w:pos="284"/>
        </w:tabs>
        <w:ind w:left="284" w:hanging="284"/>
      </w:pPr>
      <w:rPr>
        <w:rFonts w:ascii="宋体" w:eastAsia="宋体" w:hint="eastAsia"/>
        <w:b w:val="0"/>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0000003"/>
    <w:multiLevelType w:val="multilevel"/>
    <w:tmpl w:val="00000003"/>
    <w:lvl w:ilvl="0">
      <w:start w:val="1"/>
      <w:numFmt w:val="japaneseCounting"/>
      <w:pStyle w:val="3"/>
      <w:lvlText w:val="第%1章"/>
      <w:lvlJc w:val="left"/>
      <w:pPr>
        <w:tabs>
          <w:tab w:val="left" w:pos="1545"/>
        </w:tabs>
        <w:ind w:left="1545" w:hanging="1545"/>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7"/>
    <w:multiLevelType w:val="multilevel"/>
    <w:tmpl w:val="00000007"/>
    <w:lvl w:ilvl="0">
      <w:start w:val="1"/>
      <w:numFmt w:val="decimal"/>
      <w:pStyle w:val="4"/>
      <w:lvlText w:val="%1）"/>
      <w:lvlJc w:val="left"/>
      <w:pPr>
        <w:tabs>
          <w:tab w:val="left" w:pos="780"/>
        </w:tabs>
        <w:ind w:left="780" w:hanging="360"/>
      </w:pPr>
      <w:rPr>
        <w:rFonts w:hint="eastAsia"/>
      </w:rPr>
    </w:lvl>
    <w:lvl w:ilvl="1">
      <w:start w:val="5"/>
      <w:numFmt w:val="decimal"/>
      <w:lvlText w:val="%2、"/>
      <w:lvlJc w:val="left"/>
      <w:pPr>
        <w:tabs>
          <w:tab w:val="left" w:pos="780"/>
        </w:tabs>
        <w:ind w:left="780" w:hanging="360"/>
      </w:pPr>
      <w:rPr>
        <w:rFonts w:hAnsi="Times New Roman"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00000008"/>
    <w:multiLevelType w:val="multilevel"/>
    <w:tmpl w:val="00000008"/>
    <w:lvl w:ilvl="0">
      <w:start w:val="1"/>
      <w:numFmt w:val="decimal"/>
      <w:pStyle w:val="a0"/>
      <w:lvlText w:val="%1)"/>
      <w:lvlJc w:val="left"/>
      <w:pPr>
        <w:tabs>
          <w:tab w:val="left" w:pos="624"/>
        </w:tabs>
        <w:ind w:left="624" w:hanging="624"/>
      </w:pPr>
      <w:rPr>
        <w:rFonts w:hint="eastAsia"/>
        <w:b w:val="0"/>
        <w:i w:val="0"/>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6" w15:restartNumberingAfterBreak="0">
    <w:nsid w:val="0000000C"/>
    <w:multiLevelType w:val="multilevel"/>
    <w:tmpl w:val="0000000C"/>
    <w:lvl w:ilvl="0">
      <w:start w:val="1"/>
      <w:numFmt w:val="decimal"/>
      <w:pStyle w:val="5"/>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000000E"/>
    <w:multiLevelType w:val="multilevel"/>
    <w:tmpl w:val="0000000E"/>
    <w:lvl w:ilvl="0">
      <w:start w:val="1"/>
      <w:numFmt w:val="decimal"/>
      <w:pStyle w:val="40"/>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8" w15:restartNumberingAfterBreak="0">
    <w:nsid w:val="0000000F"/>
    <w:multiLevelType w:val="multilevel"/>
    <w:tmpl w:val="0000000F"/>
    <w:lvl w:ilvl="0">
      <w:start w:val="1"/>
      <w:numFmt w:val="decimal"/>
      <w:pStyle w:val="2"/>
      <w:lvlText w:val="%1）"/>
      <w:lvlJc w:val="left"/>
      <w:pPr>
        <w:tabs>
          <w:tab w:val="left" w:pos="1602"/>
        </w:tabs>
        <w:ind w:left="1602"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1"/>
    <w:multiLevelType w:val="multilevel"/>
    <w:tmpl w:val="00000011"/>
    <w:lvl w:ilvl="0">
      <w:start w:val="1"/>
      <w:numFmt w:val="decimal"/>
      <w:pStyle w:val="3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00000014"/>
    <w:multiLevelType w:val="multilevel"/>
    <w:tmpl w:val="00000014"/>
    <w:lvl w:ilvl="0">
      <w:start w:val="1"/>
      <w:numFmt w:val="decimal"/>
      <w:pStyle w:val="20"/>
      <w:lvlText w:val="%1）"/>
      <w:lvlJc w:val="left"/>
      <w:pPr>
        <w:tabs>
          <w:tab w:val="left" w:pos="780"/>
        </w:tabs>
        <w:ind w:left="78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00000015"/>
    <w:multiLevelType w:val="multilevel"/>
    <w:tmpl w:val="00000015"/>
    <w:lvl w:ilvl="0">
      <w:start w:val="1"/>
      <w:numFmt w:val="decimal"/>
      <w:pStyle w:val="50"/>
      <w:lvlText w:val="%1."/>
      <w:lvlJc w:val="left"/>
      <w:pPr>
        <w:tabs>
          <w:tab w:val="left" w:pos="737"/>
        </w:tabs>
        <w:ind w:left="737" w:hanging="737"/>
      </w:pPr>
      <w:rPr>
        <w:rFonts w:ascii="仿宋" w:eastAsia="仿宋" w:hAnsi="仿宋" w:cs="仿宋" w:hint="default"/>
        <w:b/>
        <w:i w:val="0"/>
        <w:sz w:val="32"/>
        <w:szCs w:val="32"/>
      </w:rPr>
    </w:lvl>
    <w:lvl w:ilvl="1">
      <w:start w:val="1"/>
      <w:numFmt w:val="decimal"/>
      <w:lvlText w:val="%1.%2"/>
      <w:lvlJc w:val="left"/>
      <w:pPr>
        <w:tabs>
          <w:tab w:val="left" w:pos="737"/>
        </w:tabs>
        <w:ind w:left="737" w:hanging="737"/>
      </w:pPr>
      <w:rPr>
        <w:rFonts w:ascii="仿宋" w:eastAsia="仿宋" w:hAnsi="仿宋" w:cs="仿宋" w:hint="default"/>
        <w:b w:val="0"/>
        <w:i w:val="0"/>
        <w:color w:val="auto"/>
        <w:sz w:val="32"/>
        <w:szCs w:val="32"/>
        <w:shd w:val="clear" w:color="auto" w:fill="auto"/>
      </w:rPr>
    </w:lvl>
    <w:lvl w:ilvl="2">
      <w:start w:val="1"/>
      <w:numFmt w:val="decimal"/>
      <w:lvlText w:val="%1.%2.%3"/>
      <w:lvlJc w:val="left"/>
      <w:pPr>
        <w:tabs>
          <w:tab w:val="left" w:pos="737"/>
        </w:tabs>
        <w:ind w:left="737" w:hanging="737"/>
      </w:pPr>
      <w:rPr>
        <w:rFonts w:ascii="仿宋" w:eastAsia="仿宋" w:hAnsi="仿宋" w:cs="仿宋" w:hint="default"/>
        <w:b w:val="0"/>
        <w:i w:val="0"/>
        <w:sz w:val="32"/>
        <w:szCs w:val="32"/>
      </w:rPr>
    </w:lvl>
    <w:lvl w:ilvl="3">
      <w:start w:val="1"/>
      <w:numFmt w:val="decimal"/>
      <w:lvlText w:val="%1.%2.%3.%4"/>
      <w:lvlJc w:val="left"/>
      <w:pPr>
        <w:tabs>
          <w:tab w:val="left" w:pos="737"/>
        </w:tabs>
        <w:ind w:left="737" w:hanging="737"/>
      </w:pPr>
      <w:rPr>
        <w:rFonts w:ascii="宋体" w:eastAsia="宋体" w:hint="eastAsia"/>
        <w:b w:val="0"/>
        <w:i w:val="0"/>
        <w:sz w:val="24"/>
      </w:rPr>
    </w:lvl>
    <w:lvl w:ilvl="4">
      <w:start w:val="1"/>
      <w:numFmt w:val="decimal"/>
      <w:lvlText w:val="%1.%2.%3.%4.%5"/>
      <w:lvlJc w:val="left"/>
      <w:pPr>
        <w:tabs>
          <w:tab w:val="left" w:pos="1080"/>
        </w:tabs>
        <w:ind w:left="851" w:hanging="851"/>
      </w:pPr>
      <w:rPr>
        <w:rFonts w:ascii="宋体" w:eastAsia="宋体" w:hint="eastAsia"/>
        <w:b w:val="0"/>
        <w:i w:val="0"/>
        <w:sz w:val="24"/>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2" w15:restartNumberingAfterBreak="0">
    <w:nsid w:val="040E4DC7"/>
    <w:multiLevelType w:val="multilevel"/>
    <w:tmpl w:val="040E4DC7"/>
    <w:lvl w:ilvl="0">
      <w:start w:val="1"/>
      <w:numFmt w:val="decimal"/>
      <w:lvlText w:val="%1."/>
      <w:lvlJc w:val="left"/>
      <w:pPr>
        <w:tabs>
          <w:tab w:val="left" w:pos="624"/>
        </w:tabs>
        <w:ind w:left="624" w:hanging="624"/>
      </w:pPr>
      <w:rPr>
        <w:rFonts w:ascii="仿宋" w:eastAsia="仿宋" w:hAnsi="仿宋" w:cs="仿宋" w:hint="default"/>
        <w:b w:val="0"/>
        <w:i w:val="0"/>
        <w:sz w:val="24"/>
        <w:szCs w:val="24"/>
      </w:rPr>
    </w:lvl>
    <w:lvl w:ilvl="1">
      <w:start w:val="1"/>
      <w:numFmt w:val="decimal"/>
      <w:lvlText w:val="%1.%2"/>
      <w:lvlJc w:val="left"/>
      <w:pPr>
        <w:tabs>
          <w:tab w:val="left" w:pos="624"/>
        </w:tabs>
        <w:ind w:left="624" w:hanging="624"/>
      </w:pPr>
      <w:rPr>
        <w:rFonts w:hint="eastAsia"/>
        <w:b w:val="0"/>
        <w:i w:val="0"/>
      </w:rPr>
    </w:lvl>
    <w:lvl w:ilvl="2">
      <w:start w:val="1"/>
      <w:numFmt w:val="decimal"/>
      <w:lvlText w:val="%1.%2.%3"/>
      <w:lvlJc w:val="left"/>
      <w:pPr>
        <w:tabs>
          <w:tab w:val="left" w:pos="709"/>
        </w:tabs>
        <w:ind w:left="709" w:hanging="709"/>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09FC3F68"/>
    <w:multiLevelType w:val="multilevel"/>
    <w:tmpl w:val="09FC3F68"/>
    <w:lvl w:ilvl="0">
      <w:start w:val="1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0A842B7E"/>
    <w:multiLevelType w:val="multilevel"/>
    <w:tmpl w:val="0A842B7E"/>
    <w:lvl w:ilvl="0">
      <w:start w:val="1"/>
      <w:numFmt w:val="decimal"/>
      <w:lvlText w:val="%1."/>
      <w:lvlJc w:val="left"/>
      <w:pPr>
        <w:tabs>
          <w:tab w:val="left" w:pos="851"/>
        </w:tabs>
        <w:ind w:left="851" w:hanging="851"/>
      </w:pPr>
      <w:rPr>
        <w:rFonts w:ascii="宋体" w:eastAsia="宋体" w:hint="eastAsia"/>
        <w:b/>
        <w:i w:val="0"/>
        <w:sz w:val="24"/>
      </w:rPr>
    </w:lvl>
    <w:lvl w:ilvl="1">
      <w:start w:val="1"/>
      <w:numFmt w:val="decimal"/>
      <w:lvlText w:val="%1.%2"/>
      <w:lvlJc w:val="left"/>
      <w:pPr>
        <w:tabs>
          <w:tab w:val="left" w:pos="851"/>
        </w:tabs>
        <w:ind w:left="851" w:hanging="851"/>
      </w:pPr>
      <w:rPr>
        <w:rFonts w:ascii="宋体" w:eastAsia="宋体" w:hint="eastAsia"/>
        <w:sz w:val="24"/>
      </w:rPr>
    </w:lvl>
    <w:lvl w:ilvl="2">
      <w:start w:val="1"/>
      <w:numFmt w:val="decimal"/>
      <w:lvlText w:val="%1.%2.%3"/>
      <w:lvlJc w:val="left"/>
      <w:pPr>
        <w:tabs>
          <w:tab w:val="left" w:pos="851"/>
        </w:tabs>
        <w:ind w:left="851" w:hanging="851"/>
      </w:pPr>
      <w:rPr>
        <w:rFonts w:ascii="宋体" w:eastAsia="宋体" w:hint="eastAsia"/>
        <w:sz w:val="24"/>
      </w:rPr>
    </w:lvl>
    <w:lvl w:ilvl="3">
      <w:start w:val="1"/>
      <w:numFmt w:val="decimal"/>
      <w:lvlText w:val="(%4) "/>
      <w:lvlJc w:val="left"/>
      <w:pPr>
        <w:tabs>
          <w:tab w:val="left" w:pos="720"/>
        </w:tabs>
        <w:ind w:left="0" w:firstLine="0"/>
      </w:pPr>
      <w:rPr>
        <w:rFonts w:hint="eastAsia"/>
      </w:rPr>
    </w:lvl>
    <w:lvl w:ilvl="4">
      <w:start w:val="1"/>
      <w:numFmt w:val="decimal"/>
      <w:lvlText w:val="%1.%2.%3.%4.%5"/>
      <w:lvlJc w:val="left"/>
      <w:pPr>
        <w:tabs>
          <w:tab w:val="left" w:pos="278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pStyle w:val="7"/>
      <w:lvlText w:val="%1.%2.%3.%4.%5.%6.%7"/>
      <w:lvlJc w:val="left"/>
      <w:pPr>
        <w:tabs>
          <w:tab w:val="left" w:pos="4351"/>
        </w:tabs>
        <w:ind w:left="3827" w:hanging="1276"/>
      </w:pPr>
      <w:rPr>
        <w:rFonts w:hint="eastAsia"/>
      </w:rPr>
    </w:lvl>
    <w:lvl w:ilvl="7">
      <w:start w:val="1"/>
      <w:numFmt w:val="decimal"/>
      <w:pStyle w:val="8"/>
      <w:lvlText w:val="%1.%2.%3.%4.%5.%6.%7.%8"/>
      <w:lvlJc w:val="left"/>
      <w:pPr>
        <w:tabs>
          <w:tab w:val="left" w:pos="4776"/>
        </w:tabs>
        <w:ind w:left="4394" w:hanging="1418"/>
      </w:pPr>
      <w:rPr>
        <w:rFonts w:hint="eastAsia"/>
      </w:rPr>
    </w:lvl>
    <w:lvl w:ilvl="8">
      <w:start w:val="1"/>
      <w:numFmt w:val="decimal"/>
      <w:pStyle w:val="9"/>
      <w:lvlText w:val="%1.%2.%3.%4.%5.%6.%7.%8.%9"/>
      <w:lvlJc w:val="left"/>
      <w:pPr>
        <w:tabs>
          <w:tab w:val="left" w:pos="5562"/>
        </w:tabs>
        <w:ind w:left="5102" w:hanging="1700"/>
      </w:pPr>
      <w:rPr>
        <w:rFonts w:hint="eastAsia"/>
      </w:rPr>
    </w:lvl>
  </w:abstractNum>
  <w:abstractNum w:abstractNumId="15" w15:restartNumberingAfterBreak="0">
    <w:nsid w:val="1FD310B2"/>
    <w:multiLevelType w:val="multilevel"/>
    <w:tmpl w:val="1FD310B2"/>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6" w15:restartNumberingAfterBreak="0">
    <w:nsid w:val="3FDB03FD"/>
    <w:multiLevelType w:val="singleLevel"/>
    <w:tmpl w:val="3FDB03FD"/>
    <w:lvl w:ilvl="0">
      <w:start w:val="1"/>
      <w:numFmt w:val="decimal"/>
      <w:lvlText w:val="%1）"/>
      <w:lvlJc w:val="left"/>
      <w:pPr>
        <w:tabs>
          <w:tab w:val="left" w:pos="360"/>
        </w:tabs>
        <w:ind w:left="360" w:hanging="360"/>
      </w:pPr>
      <w:rPr>
        <w:rFonts w:hint="eastAsia"/>
      </w:rPr>
    </w:lvl>
  </w:abstractNum>
  <w:abstractNum w:abstractNumId="17" w15:restartNumberingAfterBreak="0">
    <w:nsid w:val="494640EB"/>
    <w:multiLevelType w:val="singleLevel"/>
    <w:tmpl w:val="494640EB"/>
    <w:lvl w:ilvl="0">
      <w:start w:val="1"/>
      <w:numFmt w:val="decimal"/>
      <w:lvlText w:val="%1)"/>
      <w:lvlJc w:val="left"/>
      <w:pPr>
        <w:tabs>
          <w:tab w:val="left" w:pos="425"/>
        </w:tabs>
        <w:ind w:left="425" w:hanging="425"/>
      </w:pPr>
    </w:lvl>
  </w:abstractNum>
  <w:abstractNum w:abstractNumId="18" w15:restartNumberingAfterBreak="0">
    <w:nsid w:val="4BBD48EE"/>
    <w:multiLevelType w:val="multilevel"/>
    <w:tmpl w:val="4BBD48EE"/>
    <w:lvl w:ilvl="0">
      <w:start w:val="1"/>
      <w:numFmt w:val="decimal"/>
      <w:lvlText w:val="%1）"/>
      <w:lvlJc w:val="left"/>
      <w:pPr>
        <w:tabs>
          <w:tab w:val="left" w:pos="1602"/>
        </w:tabs>
        <w:ind w:left="1602" w:hanging="360"/>
      </w:pPr>
      <w:rPr>
        <w:rFonts w:hint="eastAsia"/>
      </w:rPr>
    </w:lvl>
    <w:lvl w:ilvl="1">
      <w:start w:val="1"/>
      <w:numFmt w:val="lowerLetter"/>
      <w:lvlText w:val="%2)"/>
      <w:lvlJc w:val="left"/>
      <w:pPr>
        <w:tabs>
          <w:tab w:val="left" w:pos="1722"/>
        </w:tabs>
        <w:ind w:left="1722" w:hanging="420"/>
      </w:pPr>
    </w:lvl>
    <w:lvl w:ilvl="2">
      <w:start w:val="1"/>
      <w:numFmt w:val="lowerRoman"/>
      <w:lvlText w:val="%3."/>
      <w:lvlJc w:val="right"/>
      <w:pPr>
        <w:tabs>
          <w:tab w:val="left" w:pos="2142"/>
        </w:tabs>
        <w:ind w:left="2142" w:hanging="420"/>
      </w:pPr>
    </w:lvl>
    <w:lvl w:ilvl="3">
      <w:start w:val="1"/>
      <w:numFmt w:val="decimal"/>
      <w:lvlText w:val="%4."/>
      <w:lvlJc w:val="left"/>
      <w:pPr>
        <w:tabs>
          <w:tab w:val="left" w:pos="2562"/>
        </w:tabs>
        <w:ind w:left="2562" w:hanging="420"/>
      </w:pPr>
    </w:lvl>
    <w:lvl w:ilvl="4">
      <w:start w:val="1"/>
      <w:numFmt w:val="lowerLetter"/>
      <w:lvlText w:val="%5)"/>
      <w:lvlJc w:val="left"/>
      <w:pPr>
        <w:tabs>
          <w:tab w:val="left" w:pos="2982"/>
        </w:tabs>
        <w:ind w:left="2982" w:hanging="420"/>
      </w:pPr>
    </w:lvl>
    <w:lvl w:ilvl="5">
      <w:start w:val="1"/>
      <w:numFmt w:val="lowerRoman"/>
      <w:lvlText w:val="%6."/>
      <w:lvlJc w:val="right"/>
      <w:pPr>
        <w:tabs>
          <w:tab w:val="left" w:pos="3402"/>
        </w:tabs>
        <w:ind w:left="3402" w:hanging="420"/>
      </w:pPr>
    </w:lvl>
    <w:lvl w:ilvl="6">
      <w:start w:val="1"/>
      <w:numFmt w:val="decimal"/>
      <w:lvlText w:val="%7."/>
      <w:lvlJc w:val="left"/>
      <w:pPr>
        <w:tabs>
          <w:tab w:val="left" w:pos="3822"/>
        </w:tabs>
        <w:ind w:left="3822" w:hanging="420"/>
      </w:pPr>
    </w:lvl>
    <w:lvl w:ilvl="7">
      <w:start w:val="1"/>
      <w:numFmt w:val="lowerLetter"/>
      <w:lvlText w:val="%8)"/>
      <w:lvlJc w:val="left"/>
      <w:pPr>
        <w:tabs>
          <w:tab w:val="left" w:pos="4242"/>
        </w:tabs>
        <w:ind w:left="4242" w:hanging="420"/>
      </w:pPr>
    </w:lvl>
    <w:lvl w:ilvl="8">
      <w:start w:val="1"/>
      <w:numFmt w:val="lowerRoman"/>
      <w:lvlText w:val="%9."/>
      <w:lvlJc w:val="right"/>
      <w:pPr>
        <w:tabs>
          <w:tab w:val="left" w:pos="4662"/>
        </w:tabs>
        <w:ind w:left="4662" w:hanging="420"/>
      </w:pPr>
    </w:lvl>
  </w:abstractNum>
  <w:abstractNum w:abstractNumId="19" w15:restartNumberingAfterBreak="0">
    <w:nsid w:val="74872D77"/>
    <w:multiLevelType w:val="multilevel"/>
    <w:tmpl w:val="74872D77"/>
    <w:lvl w:ilvl="0">
      <w:start w:val="1"/>
      <w:numFmt w:val="decimal"/>
      <w:lvlText w:val="%1."/>
      <w:lvlJc w:val="left"/>
      <w:pPr>
        <w:tabs>
          <w:tab w:val="left" w:pos="360"/>
        </w:tabs>
        <w:ind w:left="360" w:hanging="36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8"/>
  </w:num>
  <w:num w:numId="3">
    <w:abstractNumId w:val="7"/>
  </w:num>
  <w:num w:numId="4">
    <w:abstractNumId w:val="1"/>
  </w:num>
  <w:num w:numId="5">
    <w:abstractNumId w:val="5"/>
  </w:num>
  <w:num w:numId="6">
    <w:abstractNumId w:val="3"/>
  </w:num>
  <w:num w:numId="7">
    <w:abstractNumId w:val="9"/>
  </w:num>
  <w:num w:numId="8">
    <w:abstractNumId w:val="10"/>
  </w:num>
  <w:num w:numId="9">
    <w:abstractNumId w:val="11"/>
  </w:num>
  <w:num w:numId="10">
    <w:abstractNumId w:val="4"/>
  </w:num>
  <w:num w:numId="11">
    <w:abstractNumId w:val="6"/>
  </w:num>
  <w:num w:numId="12">
    <w:abstractNumId w:val="12"/>
  </w:num>
  <w:num w:numId="13">
    <w:abstractNumId w:val="18"/>
  </w:num>
  <w:num w:numId="14">
    <w:abstractNumId w:val="15"/>
  </w:num>
  <w:num w:numId="15">
    <w:abstractNumId w:val="0"/>
  </w:num>
  <w:num w:numId="16">
    <w:abstractNumId w:val="1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6"/>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420"/>
  <w:drawingGridHorizontalSpacing w:val="210"/>
  <w:drawingGridVerticalSpacing w:val="156"/>
  <w:doNotShadeFormData/>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ZWQ3ZjA1NGM4NzIyM2NhNWUxN2Q5NmVhMjQyNjYifQ=="/>
  </w:docVars>
  <w:rsids>
    <w:rsidRoot w:val="00F900A3"/>
    <w:rsid w:val="00044D2A"/>
    <w:rsid w:val="000B414C"/>
    <w:rsid w:val="0018795B"/>
    <w:rsid w:val="001F5CBD"/>
    <w:rsid w:val="00241D76"/>
    <w:rsid w:val="00282E49"/>
    <w:rsid w:val="002C3499"/>
    <w:rsid w:val="002F30C8"/>
    <w:rsid w:val="004332F1"/>
    <w:rsid w:val="00465D7B"/>
    <w:rsid w:val="00466FC1"/>
    <w:rsid w:val="00477257"/>
    <w:rsid w:val="004B207D"/>
    <w:rsid w:val="00501EE6"/>
    <w:rsid w:val="005125F5"/>
    <w:rsid w:val="00524E70"/>
    <w:rsid w:val="0056511C"/>
    <w:rsid w:val="006865AC"/>
    <w:rsid w:val="006C4B66"/>
    <w:rsid w:val="0074155E"/>
    <w:rsid w:val="007541C1"/>
    <w:rsid w:val="007B7EEE"/>
    <w:rsid w:val="008608E5"/>
    <w:rsid w:val="00911EA0"/>
    <w:rsid w:val="00940127"/>
    <w:rsid w:val="00A63EFC"/>
    <w:rsid w:val="00A9132D"/>
    <w:rsid w:val="00A9700B"/>
    <w:rsid w:val="00AB70A4"/>
    <w:rsid w:val="00B419EE"/>
    <w:rsid w:val="00BD5081"/>
    <w:rsid w:val="00BF38D9"/>
    <w:rsid w:val="00C46A91"/>
    <w:rsid w:val="00C75A89"/>
    <w:rsid w:val="00D76930"/>
    <w:rsid w:val="00D871C6"/>
    <w:rsid w:val="00EB055E"/>
    <w:rsid w:val="00EB0BEB"/>
    <w:rsid w:val="00F21C73"/>
    <w:rsid w:val="00F57470"/>
    <w:rsid w:val="00F900A3"/>
    <w:rsid w:val="01115B19"/>
    <w:rsid w:val="01154EDD"/>
    <w:rsid w:val="01347A59"/>
    <w:rsid w:val="01735163"/>
    <w:rsid w:val="0196407A"/>
    <w:rsid w:val="025477BC"/>
    <w:rsid w:val="02AB3D4B"/>
    <w:rsid w:val="02CB619B"/>
    <w:rsid w:val="02DA1F3A"/>
    <w:rsid w:val="02F92D08"/>
    <w:rsid w:val="03190CB5"/>
    <w:rsid w:val="03237D85"/>
    <w:rsid w:val="037B531D"/>
    <w:rsid w:val="040A4AA1"/>
    <w:rsid w:val="04124862"/>
    <w:rsid w:val="04471852"/>
    <w:rsid w:val="046C750A"/>
    <w:rsid w:val="048B199B"/>
    <w:rsid w:val="04B30C95"/>
    <w:rsid w:val="05A21435"/>
    <w:rsid w:val="05D9472B"/>
    <w:rsid w:val="063876A4"/>
    <w:rsid w:val="06562220"/>
    <w:rsid w:val="067C0D88"/>
    <w:rsid w:val="06B40013"/>
    <w:rsid w:val="06C26B75"/>
    <w:rsid w:val="06F16FFA"/>
    <w:rsid w:val="070B6708"/>
    <w:rsid w:val="07416A2C"/>
    <w:rsid w:val="07520E2A"/>
    <w:rsid w:val="07590D1D"/>
    <w:rsid w:val="07612C2A"/>
    <w:rsid w:val="0765792F"/>
    <w:rsid w:val="0797664C"/>
    <w:rsid w:val="07A64AE1"/>
    <w:rsid w:val="08401C21"/>
    <w:rsid w:val="08646E76"/>
    <w:rsid w:val="08947444"/>
    <w:rsid w:val="08B1198F"/>
    <w:rsid w:val="08B36A13"/>
    <w:rsid w:val="08C72BD6"/>
    <w:rsid w:val="08F4242E"/>
    <w:rsid w:val="0908448C"/>
    <w:rsid w:val="095E7BDA"/>
    <w:rsid w:val="09D10AC6"/>
    <w:rsid w:val="0A12645E"/>
    <w:rsid w:val="0A1B76D9"/>
    <w:rsid w:val="0A2A19F9"/>
    <w:rsid w:val="0A3D172D"/>
    <w:rsid w:val="0A834FF7"/>
    <w:rsid w:val="0A84735B"/>
    <w:rsid w:val="0AC91212"/>
    <w:rsid w:val="0AC97B4A"/>
    <w:rsid w:val="0ACE6829"/>
    <w:rsid w:val="0AD96F7B"/>
    <w:rsid w:val="0AE4604C"/>
    <w:rsid w:val="0BDA2FAB"/>
    <w:rsid w:val="0BFA364D"/>
    <w:rsid w:val="0C232BA4"/>
    <w:rsid w:val="0C445F0D"/>
    <w:rsid w:val="0C6F1945"/>
    <w:rsid w:val="0CA051EF"/>
    <w:rsid w:val="0CA5180B"/>
    <w:rsid w:val="0D3B07AA"/>
    <w:rsid w:val="0DA60FE3"/>
    <w:rsid w:val="0DA815B3"/>
    <w:rsid w:val="0DEB5944"/>
    <w:rsid w:val="0DED346A"/>
    <w:rsid w:val="0E2330FF"/>
    <w:rsid w:val="0E3F71F2"/>
    <w:rsid w:val="0E9C09EC"/>
    <w:rsid w:val="0EA30A70"/>
    <w:rsid w:val="0ECE5049"/>
    <w:rsid w:val="0F184516"/>
    <w:rsid w:val="0F1F58A5"/>
    <w:rsid w:val="0F227143"/>
    <w:rsid w:val="0F96368D"/>
    <w:rsid w:val="0FC71A98"/>
    <w:rsid w:val="0FF24D67"/>
    <w:rsid w:val="100827DD"/>
    <w:rsid w:val="10513B5F"/>
    <w:rsid w:val="10E42E35"/>
    <w:rsid w:val="10FA61E7"/>
    <w:rsid w:val="112371A2"/>
    <w:rsid w:val="11252F1A"/>
    <w:rsid w:val="114F73BF"/>
    <w:rsid w:val="117619C8"/>
    <w:rsid w:val="121F5BBC"/>
    <w:rsid w:val="12205710"/>
    <w:rsid w:val="12213DDD"/>
    <w:rsid w:val="12614426"/>
    <w:rsid w:val="127B54E8"/>
    <w:rsid w:val="12A90552"/>
    <w:rsid w:val="12C42D57"/>
    <w:rsid w:val="130628D8"/>
    <w:rsid w:val="14096B23"/>
    <w:rsid w:val="142D2812"/>
    <w:rsid w:val="146D2C0E"/>
    <w:rsid w:val="14861F22"/>
    <w:rsid w:val="14B37B43"/>
    <w:rsid w:val="14E06F3C"/>
    <w:rsid w:val="1503608A"/>
    <w:rsid w:val="1534372C"/>
    <w:rsid w:val="15597637"/>
    <w:rsid w:val="157E75CB"/>
    <w:rsid w:val="15943D1A"/>
    <w:rsid w:val="15DD0268"/>
    <w:rsid w:val="161C2A95"/>
    <w:rsid w:val="16572650"/>
    <w:rsid w:val="16881F81"/>
    <w:rsid w:val="169923E1"/>
    <w:rsid w:val="16C36C26"/>
    <w:rsid w:val="16E01DBD"/>
    <w:rsid w:val="16ED6288"/>
    <w:rsid w:val="17215F32"/>
    <w:rsid w:val="17312FB3"/>
    <w:rsid w:val="178A3AD7"/>
    <w:rsid w:val="17BA66F4"/>
    <w:rsid w:val="17DD5A5F"/>
    <w:rsid w:val="189C7F66"/>
    <w:rsid w:val="18A312F5"/>
    <w:rsid w:val="190653E0"/>
    <w:rsid w:val="199155F1"/>
    <w:rsid w:val="19B81CB1"/>
    <w:rsid w:val="1A253F8B"/>
    <w:rsid w:val="1A42097E"/>
    <w:rsid w:val="1A524CDC"/>
    <w:rsid w:val="1ACB4B33"/>
    <w:rsid w:val="1B163807"/>
    <w:rsid w:val="1B362FB2"/>
    <w:rsid w:val="1B430B6D"/>
    <w:rsid w:val="1B46240B"/>
    <w:rsid w:val="1BBE5191"/>
    <w:rsid w:val="1BC32784"/>
    <w:rsid w:val="1BE0016A"/>
    <w:rsid w:val="1BEE6D2B"/>
    <w:rsid w:val="1BFC5829"/>
    <w:rsid w:val="1C38120E"/>
    <w:rsid w:val="1C424981"/>
    <w:rsid w:val="1C6F14EE"/>
    <w:rsid w:val="1C784846"/>
    <w:rsid w:val="1C8B4598"/>
    <w:rsid w:val="1CB33AD0"/>
    <w:rsid w:val="1CC82B82"/>
    <w:rsid w:val="1CD118D8"/>
    <w:rsid w:val="1D596426"/>
    <w:rsid w:val="1D6B11A4"/>
    <w:rsid w:val="1D792624"/>
    <w:rsid w:val="1DA67191"/>
    <w:rsid w:val="1DAC3D43"/>
    <w:rsid w:val="1DB4365C"/>
    <w:rsid w:val="1DFE6FCD"/>
    <w:rsid w:val="1E127350"/>
    <w:rsid w:val="1E3B3D7D"/>
    <w:rsid w:val="1E494058"/>
    <w:rsid w:val="1E5961BF"/>
    <w:rsid w:val="1E8825F2"/>
    <w:rsid w:val="1E886D1D"/>
    <w:rsid w:val="1EA04626"/>
    <w:rsid w:val="1EE94A67"/>
    <w:rsid w:val="1F0B7BF4"/>
    <w:rsid w:val="1F3F33F9"/>
    <w:rsid w:val="1F3F64E0"/>
    <w:rsid w:val="1FA140B4"/>
    <w:rsid w:val="20374DBC"/>
    <w:rsid w:val="204213F3"/>
    <w:rsid w:val="20A71D2F"/>
    <w:rsid w:val="20D30D68"/>
    <w:rsid w:val="20E222FD"/>
    <w:rsid w:val="21081356"/>
    <w:rsid w:val="210F0040"/>
    <w:rsid w:val="216655B5"/>
    <w:rsid w:val="217F6677"/>
    <w:rsid w:val="21D306F0"/>
    <w:rsid w:val="21F26E49"/>
    <w:rsid w:val="21FC3824"/>
    <w:rsid w:val="220373EE"/>
    <w:rsid w:val="223421B5"/>
    <w:rsid w:val="22342B96"/>
    <w:rsid w:val="22525B39"/>
    <w:rsid w:val="226118D9"/>
    <w:rsid w:val="22851A6B"/>
    <w:rsid w:val="22B95BA2"/>
    <w:rsid w:val="23166B67"/>
    <w:rsid w:val="23233AE2"/>
    <w:rsid w:val="233D3DA7"/>
    <w:rsid w:val="23616034"/>
    <w:rsid w:val="23925B4B"/>
    <w:rsid w:val="23CF098F"/>
    <w:rsid w:val="24266E50"/>
    <w:rsid w:val="243C25FD"/>
    <w:rsid w:val="244F2331"/>
    <w:rsid w:val="246F652F"/>
    <w:rsid w:val="24855D52"/>
    <w:rsid w:val="24C71961"/>
    <w:rsid w:val="24D95C32"/>
    <w:rsid w:val="24E55084"/>
    <w:rsid w:val="24E81FE4"/>
    <w:rsid w:val="24FB4266"/>
    <w:rsid w:val="250273A3"/>
    <w:rsid w:val="2521327E"/>
    <w:rsid w:val="255F47F5"/>
    <w:rsid w:val="25915246"/>
    <w:rsid w:val="26363B49"/>
    <w:rsid w:val="268F44BE"/>
    <w:rsid w:val="26AB1243"/>
    <w:rsid w:val="271E248E"/>
    <w:rsid w:val="275163C0"/>
    <w:rsid w:val="27660F7A"/>
    <w:rsid w:val="277B70E6"/>
    <w:rsid w:val="279F35CF"/>
    <w:rsid w:val="27BC5F2F"/>
    <w:rsid w:val="27F31225"/>
    <w:rsid w:val="27F330CE"/>
    <w:rsid w:val="28116D7B"/>
    <w:rsid w:val="28363806"/>
    <w:rsid w:val="287560DE"/>
    <w:rsid w:val="288602EB"/>
    <w:rsid w:val="2892268D"/>
    <w:rsid w:val="28AD522F"/>
    <w:rsid w:val="291B6C85"/>
    <w:rsid w:val="29490FA9"/>
    <w:rsid w:val="29700984"/>
    <w:rsid w:val="29E14532"/>
    <w:rsid w:val="2A157B78"/>
    <w:rsid w:val="2A1A518F"/>
    <w:rsid w:val="2A4C2E6E"/>
    <w:rsid w:val="2B272B0F"/>
    <w:rsid w:val="2B427873"/>
    <w:rsid w:val="2B560448"/>
    <w:rsid w:val="2B720905"/>
    <w:rsid w:val="2B776F3C"/>
    <w:rsid w:val="2B7D7783"/>
    <w:rsid w:val="2B7E174D"/>
    <w:rsid w:val="2BAE1EFC"/>
    <w:rsid w:val="2C1E2D4E"/>
    <w:rsid w:val="2C3623FB"/>
    <w:rsid w:val="2C484235"/>
    <w:rsid w:val="2C7520E7"/>
    <w:rsid w:val="2C8B2374"/>
    <w:rsid w:val="2C9F1CB6"/>
    <w:rsid w:val="2CA86A82"/>
    <w:rsid w:val="2CE10A71"/>
    <w:rsid w:val="2D053ED4"/>
    <w:rsid w:val="2D241E80"/>
    <w:rsid w:val="2D740E8C"/>
    <w:rsid w:val="2DA3549B"/>
    <w:rsid w:val="2DBE278E"/>
    <w:rsid w:val="2E32483A"/>
    <w:rsid w:val="2E345A1F"/>
    <w:rsid w:val="2E7C01C6"/>
    <w:rsid w:val="2E9255FF"/>
    <w:rsid w:val="2E951288"/>
    <w:rsid w:val="2EA039AB"/>
    <w:rsid w:val="2EA85955"/>
    <w:rsid w:val="2ECE4FDA"/>
    <w:rsid w:val="2EF20488"/>
    <w:rsid w:val="2EFF5476"/>
    <w:rsid w:val="2F033820"/>
    <w:rsid w:val="2F5922B5"/>
    <w:rsid w:val="2F6B1FE9"/>
    <w:rsid w:val="2F8B1BF0"/>
    <w:rsid w:val="2FAF1ED5"/>
    <w:rsid w:val="2FB26F13"/>
    <w:rsid w:val="30071D11"/>
    <w:rsid w:val="303C7AC4"/>
    <w:rsid w:val="304070CD"/>
    <w:rsid w:val="309000D8"/>
    <w:rsid w:val="30C16364"/>
    <w:rsid w:val="30C61BCC"/>
    <w:rsid w:val="30C6397A"/>
    <w:rsid w:val="30E87D95"/>
    <w:rsid w:val="30EC0F07"/>
    <w:rsid w:val="31B042B8"/>
    <w:rsid w:val="31FD161E"/>
    <w:rsid w:val="32635E3A"/>
    <w:rsid w:val="32933D30"/>
    <w:rsid w:val="330A517E"/>
    <w:rsid w:val="336F02F9"/>
    <w:rsid w:val="33926525"/>
    <w:rsid w:val="33B421B0"/>
    <w:rsid w:val="33C72679"/>
    <w:rsid w:val="33E40D09"/>
    <w:rsid w:val="33FE24C1"/>
    <w:rsid w:val="347100A1"/>
    <w:rsid w:val="34A43FD3"/>
    <w:rsid w:val="34F0546A"/>
    <w:rsid w:val="35020CF9"/>
    <w:rsid w:val="35126CFC"/>
    <w:rsid w:val="35374DDA"/>
    <w:rsid w:val="35610116"/>
    <w:rsid w:val="359202CF"/>
    <w:rsid w:val="35AF2A9B"/>
    <w:rsid w:val="35EA1DC6"/>
    <w:rsid w:val="36511F38"/>
    <w:rsid w:val="36A04C6E"/>
    <w:rsid w:val="36A72787"/>
    <w:rsid w:val="36B10C29"/>
    <w:rsid w:val="36FE2A9A"/>
    <w:rsid w:val="370E6EC8"/>
    <w:rsid w:val="373C4996"/>
    <w:rsid w:val="375717D0"/>
    <w:rsid w:val="37781747"/>
    <w:rsid w:val="37A30ED5"/>
    <w:rsid w:val="37B564F7"/>
    <w:rsid w:val="37DC3A83"/>
    <w:rsid w:val="37DE77FC"/>
    <w:rsid w:val="37E56DDC"/>
    <w:rsid w:val="382D2531"/>
    <w:rsid w:val="38455ACD"/>
    <w:rsid w:val="389D1465"/>
    <w:rsid w:val="390B2713"/>
    <w:rsid w:val="390E4110"/>
    <w:rsid w:val="39331DC9"/>
    <w:rsid w:val="393B2A2C"/>
    <w:rsid w:val="39785A2E"/>
    <w:rsid w:val="398D4FD9"/>
    <w:rsid w:val="398E34A3"/>
    <w:rsid w:val="3A127E79"/>
    <w:rsid w:val="3AA7481D"/>
    <w:rsid w:val="3AE710BD"/>
    <w:rsid w:val="3AEA64B7"/>
    <w:rsid w:val="3B137951"/>
    <w:rsid w:val="3B190B4B"/>
    <w:rsid w:val="3B194FEF"/>
    <w:rsid w:val="3B205A33"/>
    <w:rsid w:val="3B7D557D"/>
    <w:rsid w:val="3B8B1A48"/>
    <w:rsid w:val="3B984FDD"/>
    <w:rsid w:val="3BC756FF"/>
    <w:rsid w:val="3BDA477E"/>
    <w:rsid w:val="3BF03FA1"/>
    <w:rsid w:val="3C0D06AF"/>
    <w:rsid w:val="3C655E73"/>
    <w:rsid w:val="3CA92804"/>
    <w:rsid w:val="3CBA1FC8"/>
    <w:rsid w:val="3CE22E83"/>
    <w:rsid w:val="3CE31410"/>
    <w:rsid w:val="3CE8111C"/>
    <w:rsid w:val="3CF35B9B"/>
    <w:rsid w:val="3D63570A"/>
    <w:rsid w:val="3D6C3161"/>
    <w:rsid w:val="3D6D1F74"/>
    <w:rsid w:val="3D976CB1"/>
    <w:rsid w:val="3DAE1A1E"/>
    <w:rsid w:val="3DFB01DD"/>
    <w:rsid w:val="3E104487"/>
    <w:rsid w:val="3E595E2E"/>
    <w:rsid w:val="3ECF3FBD"/>
    <w:rsid w:val="3ED731F7"/>
    <w:rsid w:val="3EE00F49"/>
    <w:rsid w:val="3F06588A"/>
    <w:rsid w:val="3F122481"/>
    <w:rsid w:val="3F1E5813"/>
    <w:rsid w:val="3F847A29"/>
    <w:rsid w:val="3F982986"/>
    <w:rsid w:val="3FE931E1"/>
    <w:rsid w:val="3FFA53EF"/>
    <w:rsid w:val="400C036D"/>
    <w:rsid w:val="4061721C"/>
    <w:rsid w:val="40721429"/>
    <w:rsid w:val="40DF6392"/>
    <w:rsid w:val="411E510D"/>
    <w:rsid w:val="41562AF9"/>
    <w:rsid w:val="415D5C35"/>
    <w:rsid w:val="417B7620"/>
    <w:rsid w:val="41AB11AB"/>
    <w:rsid w:val="41C04416"/>
    <w:rsid w:val="420D6ACA"/>
    <w:rsid w:val="421F63AC"/>
    <w:rsid w:val="422449A5"/>
    <w:rsid w:val="42A62FD1"/>
    <w:rsid w:val="42B850ED"/>
    <w:rsid w:val="42DD01B9"/>
    <w:rsid w:val="434150E2"/>
    <w:rsid w:val="43A0005B"/>
    <w:rsid w:val="44041231"/>
    <w:rsid w:val="440525B4"/>
    <w:rsid w:val="44117AA8"/>
    <w:rsid w:val="44260239"/>
    <w:rsid w:val="446001FC"/>
    <w:rsid w:val="44B805BC"/>
    <w:rsid w:val="44C12F2D"/>
    <w:rsid w:val="44F3042A"/>
    <w:rsid w:val="452347FA"/>
    <w:rsid w:val="45262082"/>
    <w:rsid w:val="453E18DA"/>
    <w:rsid w:val="45694A1E"/>
    <w:rsid w:val="456C2B01"/>
    <w:rsid w:val="459C2AA4"/>
    <w:rsid w:val="46333408"/>
    <w:rsid w:val="464949DA"/>
    <w:rsid w:val="46790CB6"/>
    <w:rsid w:val="46A95EF3"/>
    <w:rsid w:val="46FC37FA"/>
    <w:rsid w:val="47282841"/>
    <w:rsid w:val="479B74B7"/>
    <w:rsid w:val="47B70A33"/>
    <w:rsid w:val="47DF5421"/>
    <w:rsid w:val="47F646ED"/>
    <w:rsid w:val="480B5FF0"/>
    <w:rsid w:val="481E59F2"/>
    <w:rsid w:val="482079BC"/>
    <w:rsid w:val="485A01FF"/>
    <w:rsid w:val="488E5795"/>
    <w:rsid w:val="48C06AA9"/>
    <w:rsid w:val="48CE566A"/>
    <w:rsid w:val="49555444"/>
    <w:rsid w:val="496F0BFB"/>
    <w:rsid w:val="4977185E"/>
    <w:rsid w:val="49A20B97"/>
    <w:rsid w:val="49AF20A5"/>
    <w:rsid w:val="49F17862"/>
    <w:rsid w:val="4A0D21C2"/>
    <w:rsid w:val="4A1E5916"/>
    <w:rsid w:val="4A677B24"/>
    <w:rsid w:val="4A743FEF"/>
    <w:rsid w:val="4A8D53A1"/>
    <w:rsid w:val="4AAA5C63"/>
    <w:rsid w:val="4ABA3FD3"/>
    <w:rsid w:val="4AE72DF0"/>
    <w:rsid w:val="4AF87402"/>
    <w:rsid w:val="4AFB026D"/>
    <w:rsid w:val="4B090BDC"/>
    <w:rsid w:val="4B1F5D09"/>
    <w:rsid w:val="4B2477C4"/>
    <w:rsid w:val="4B621340"/>
    <w:rsid w:val="4BE3142D"/>
    <w:rsid w:val="4BE807F1"/>
    <w:rsid w:val="4C6D29DF"/>
    <w:rsid w:val="4CD114F8"/>
    <w:rsid w:val="4CF5766A"/>
    <w:rsid w:val="4D157D8C"/>
    <w:rsid w:val="4D364BC7"/>
    <w:rsid w:val="4D7D2979"/>
    <w:rsid w:val="4D950A56"/>
    <w:rsid w:val="4DE20456"/>
    <w:rsid w:val="4DED0341"/>
    <w:rsid w:val="4E233D62"/>
    <w:rsid w:val="4EAF55F6"/>
    <w:rsid w:val="4EB1136E"/>
    <w:rsid w:val="4EE27BBD"/>
    <w:rsid w:val="4F1274F3"/>
    <w:rsid w:val="4FCC3F86"/>
    <w:rsid w:val="501B6933"/>
    <w:rsid w:val="50574197"/>
    <w:rsid w:val="506C46EC"/>
    <w:rsid w:val="507A0628"/>
    <w:rsid w:val="50A8054F"/>
    <w:rsid w:val="50C61B92"/>
    <w:rsid w:val="511D2CEB"/>
    <w:rsid w:val="5121115F"/>
    <w:rsid w:val="51A03D0A"/>
    <w:rsid w:val="52426781"/>
    <w:rsid w:val="524D5852"/>
    <w:rsid w:val="529B53F4"/>
    <w:rsid w:val="52B14033"/>
    <w:rsid w:val="52BF066E"/>
    <w:rsid w:val="52C673B2"/>
    <w:rsid w:val="52DE0A50"/>
    <w:rsid w:val="52F65EE9"/>
    <w:rsid w:val="532365B3"/>
    <w:rsid w:val="53401A71"/>
    <w:rsid w:val="537868FE"/>
    <w:rsid w:val="53C9715A"/>
    <w:rsid w:val="53F57F4F"/>
    <w:rsid w:val="5421580B"/>
    <w:rsid w:val="546567B3"/>
    <w:rsid w:val="5474356A"/>
    <w:rsid w:val="547C7EFD"/>
    <w:rsid w:val="549C486F"/>
    <w:rsid w:val="54AC2978"/>
    <w:rsid w:val="54ED57AB"/>
    <w:rsid w:val="55320D2F"/>
    <w:rsid w:val="55410F72"/>
    <w:rsid w:val="561C60BC"/>
    <w:rsid w:val="5678676B"/>
    <w:rsid w:val="56950710"/>
    <w:rsid w:val="56D45E7D"/>
    <w:rsid w:val="570F1328"/>
    <w:rsid w:val="57184AF5"/>
    <w:rsid w:val="57AD3B34"/>
    <w:rsid w:val="581C2119"/>
    <w:rsid w:val="586665B1"/>
    <w:rsid w:val="58847AF3"/>
    <w:rsid w:val="58865568"/>
    <w:rsid w:val="58906498"/>
    <w:rsid w:val="58B55C5A"/>
    <w:rsid w:val="58E819BF"/>
    <w:rsid w:val="59576FB6"/>
    <w:rsid w:val="59723449"/>
    <w:rsid w:val="598C4EB2"/>
    <w:rsid w:val="59BF4606"/>
    <w:rsid w:val="59E940B2"/>
    <w:rsid w:val="5A1B7FE4"/>
    <w:rsid w:val="5A2275C4"/>
    <w:rsid w:val="5A6F6D99"/>
    <w:rsid w:val="5A7E53A8"/>
    <w:rsid w:val="5A8859D2"/>
    <w:rsid w:val="5AA004E9"/>
    <w:rsid w:val="5ABA53B4"/>
    <w:rsid w:val="5ABE3AE3"/>
    <w:rsid w:val="5AC900F1"/>
    <w:rsid w:val="5AD148AC"/>
    <w:rsid w:val="5AF0321E"/>
    <w:rsid w:val="5B783BA2"/>
    <w:rsid w:val="5BA04C44"/>
    <w:rsid w:val="5BA65FD3"/>
    <w:rsid w:val="5BBC1C68"/>
    <w:rsid w:val="5BD14DFE"/>
    <w:rsid w:val="5C45307E"/>
    <w:rsid w:val="5C6A7000"/>
    <w:rsid w:val="5CB163A0"/>
    <w:rsid w:val="5CDC4DC3"/>
    <w:rsid w:val="5CE65A03"/>
    <w:rsid w:val="5D0E6DC8"/>
    <w:rsid w:val="5D6A375C"/>
    <w:rsid w:val="5D6F76F8"/>
    <w:rsid w:val="5D880AA1"/>
    <w:rsid w:val="5D9205BD"/>
    <w:rsid w:val="5DAA3B58"/>
    <w:rsid w:val="5DEA21A7"/>
    <w:rsid w:val="5E473A9D"/>
    <w:rsid w:val="5E766130"/>
    <w:rsid w:val="5E973D9A"/>
    <w:rsid w:val="5EA66A16"/>
    <w:rsid w:val="5EE1274F"/>
    <w:rsid w:val="5EF07C91"/>
    <w:rsid w:val="5F7C42B5"/>
    <w:rsid w:val="5FA665A1"/>
    <w:rsid w:val="5FC627A0"/>
    <w:rsid w:val="5FF90DC7"/>
    <w:rsid w:val="6016499A"/>
    <w:rsid w:val="601B1F2F"/>
    <w:rsid w:val="6025396A"/>
    <w:rsid w:val="608A79EB"/>
    <w:rsid w:val="60D158A0"/>
    <w:rsid w:val="613D7734"/>
    <w:rsid w:val="61635B92"/>
    <w:rsid w:val="617C1CB0"/>
    <w:rsid w:val="618943CD"/>
    <w:rsid w:val="61E433B1"/>
    <w:rsid w:val="62101C88"/>
    <w:rsid w:val="626D33A6"/>
    <w:rsid w:val="62815BED"/>
    <w:rsid w:val="629B0490"/>
    <w:rsid w:val="63480CFC"/>
    <w:rsid w:val="6368041F"/>
    <w:rsid w:val="63A74E03"/>
    <w:rsid w:val="63CC711C"/>
    <w:rsid w:val="641B2BCB"/>
    <w:rsid w:val="64344D47"/>
    <w:rsid w:val="6454481E"/>
    <w:rsid w:val="648D7D30"/>
    <w:rsid w:val="64CC3C50"/>
    <w:rsid w:val="64DB6CED"/>
    <w:rsid w:val="653E102A"/>
    <w:rsid w:val="65532D27"/>
    <w:rsid w:val="658630FD"/>
    <w:rsid w:val="65DB7535"/>
    <w:rsid w:val="65EA009F"/>
    <w:rsid w:val="65FF6A0B"/>
    <w:rsid w:val="66407E8B"/>
    <w:rsid w:val="66903B07"/>
    <w:rsid w:val="67452B44"/>
    <w:rsid w:val="67AB6E4B"/>
    <w:rsid w:val="67BC1058"/>
    <w:rsid w:val="67D14FAE"/>
    <w:rsid w:val="67D22629"/>
    <w:rsid w:val="67F26828"/>
    <w:rsid w:val="68051C12"/>
    <w:rsid w:val="685145AA"/>
    <w:rsid w:val="68692862"/>
    <w:rsid w:val="688D7A4E"/>
    <w:rsid w:val="68F5111F"/>
    <w:rsid w:val="69090759"/>
    <w:rsid w:val="693F74CE"/>
    <w:rsid w:val="69672C1F"/>
    <w:rsid w:val="69CB6706"/>
    <w:rsid w:val="69DA7573"/>
    <w:rsid w:val="69DF2DDC"/>
    <w:rsid w:val="6A001B34"/>
    <w:rsid w:val="6A0176D2"/>
    <w:rsid w:val="6A3650AB"/>
    <w:rsid w:val="6A8C7BFA"/>
    <w:rsid w:val="6AAD6F18"/>
    <w:rsid w:val="6AB96A96"/>
    <w:rsid w:val="6AD91A1A"/>
    <w:rsid w:val="6ADA6BEA"/>
    <w:rsid w:val="6B0F1D31"/>
    <w:rsid w:val="6B1B6095"/>
    <w:rsid w:val="6B685053"/>
    <w:rsid w:val="6B822B79"/>
    <w:rsid w:val="6BA0659B"/>
    <w:rsid w:val="6BA918F3"/>
    <w:rsid w:val="6BBA170E"/>
    <w:rsid w:val="6BF32F09"/>
    <w:rsid w:val="6C060AF4"/>
    <w:rsid w:val="6C0919D0"/>
    <w:rsid w:val="6C1E1836"/>
    <w:rsid w:val="6C601E49"/>
    <w:rsid w:val="6C891A5D"/>
    <w:rsid w:val="6CFA617E"/>
    <w:rsid w:val="6D055548"/>
    <w:rsid w:val="6D970DE8"/>
    <w:rsid w:val="6DC02F24"/>
    <w:rsid w:val="6DD95D94"/>
    <w:rsid w:val="6DE32C5A"/>
    <w:rsid w:val="6E27394E"/>
    <w:rsid w:val="6E7E7F92"/>
    <w:rsid w:val="6E8201DA"/>
    <w:rsid w:val="6EB02F99"/>
    <w:rsid w:val="6ECA6DD5"/>
    <w:rsid w:val="6ECE1671"/>
    <w:rsid w:val="6EF931F6"/>
    <w:rsid w:val="6F046E40"/>
    <w:rsid w:val="6F3E05A4"/>
    <w:rsid w:val="6F7342C9"/>
    <w:rsid w:val="6F897387"/>
    <w:rsid w:val="6FDD7DBD"/>
    <w:rsid w:val="6FED3D79"/>
    <w:rsid w:val="6FFE3FA2"/>
    <w:rsid w:val="700805F6"/>
    <w:rsid w:val="702C2AF3"/>
    <w:rsid w:val="70587444"/>
    <w:rsid w:val="70686280"/>
    <w:rsid w:val="707C06BF"/>
    <w:rsid w:val="70C65F03"/>
    <w:rsid w:val="70F353BF"/>
    <w:rsid w:val="710B4B8F"/>
    <w:rsid w:val="71167927"/>
    <w:rsid w:val="718E4C8C"/>
    <w:rsid w:val="71F413EE"/>
    <w:rsid w:val="71FB277D"/>
    <w:rsid w:val="722F26B4"/>
    <w:rsid w:val="72600832"/>
    <w:rsid w:val="72C132D3"/>
    <w:rsid w:val="73603489"/>
    <w:rsid w:val="73A40BF2"/>
    <w:rsid w:val="73FB2F08"/>
    <w:rsid w:val="74377A56"/>
    <w:rsid w:val="744B4216"/>
    <w:rsid w:val="7463029D"/>
    <w:rsid w:val="74B86703"/>
    <w:rsid w:val="74CC0400"/>
    <w:rsid w:val="74F34A30"/>
    <w:rsid w:val="74F3598D"/>
    <w:rsid w:val="75017085"/>
    <w:rsid w:val="75377F70"/>
    <w:rsid w:val="75527803"/>
    <w:rsid w:val="75835DC3"/>
    <w:rsid w:val="7627215F"/>
    <w:rsid w:val="76334C64"/>
    <w:rsid w:val="76516E0F"/>
    <w:rsid w:val="7655075C"/>
    <w:rsid w:val="767463CE"/>
    <w:rsid w:val="76E47C83"/>
    <w:rsid w:val="77043E82"/>
    <w:rsid w:val="7758241F"/>
    <w:rsid w:val="776C288D"/>
    <w:rsid w:val="777C35AB"/>
    <w:rsid w:val="778768D7"/>
    <w:rsid w:val="778D6AD3"/>
    <w:rsid w:val="77D44A90"/>
    <w:rsid w:val="78232A2D"/>
    <w:rsid w:val="78647D54"/>
    <w:rsid w:val="786B6BFC"/>
    <w:rsid w:val="787343EE"/>
    <w:rsid w:val="787C7F86"/>
    <w:rsid w:val="788A40D3"/>
    <w:rsid w:val="7892370F"/>
    <w:rsid w:val="78BA33AA"/>
    <w:rsid w:val="78C23FF4"/>
    <w:rsid w:val="7925068A"/>
    <w:rsid w:val="792719BE"/>
    <w:rsid w:val="793420B5"/>
    <w:rsid w:val="79366790"/>
    <w:rsid w:val="796E7CD8"/>
    <w:rsid w:val="79872B48"/>
    <w:rsid w:val="799F4335"/>
    <w:rsid w:val="79E61F64"/>
    <w:rsid w:val="79F04B91"/>
    <w:rsid w:val="79FC3536"/>
    <w:rsid w:val="7A5073DE"/>
    <w:rsid w:val="7A8A2404"/>
    <w:rsid w:val="7A9D43B7"/>
    <w:rsid w:val="7AD4117A"/>
    <w:rsid w:val="7AFA3FD7"/>
    <w:rsid w:val="7B011998"/>
    <w:rsid w:val="7B7610C6"/>
    <w:rsid w:val="7BBD6CF5"/>
    <w:rsid w:val="7BD858DD"/>
    <w:rsid w:val="7BD86483"/>
    <w:rsid w:val="7BDF0A19"/>
    <w:rsid w:val="7C1A7CA3"/>
    <w:rsid w:val="7C352D2F"/>
    <w:rsid w:val="7C4864CC"/>
    <w:rsid w:val="7CB579CC"/>
    <w:rsid w:val="7CBE6F2F"/>
    <w:rsid w:val="7CE16A13"/>
    <w:rsid w:val="7D3923AB"/>
    <w:rsid w:val="7D6A63DB"/>
    <w:rsid w:val="7D761851"/>
    <w:rsid w:val="7D9C6CE7"/>
    <w:rsid w:val="7DD65E4C"/>
    <w:rsid w:val="7E132BFC"/>
    <w:rsid w:val="7E267BFD"/>
    <w:rsid w:val="7E2B263C"/>
    <w:rsid w:val="7E7B59EF"/>
    <w:rsid w:val="7E81225C"/>
    <w:rsid w:val="7EA67F14"/>
    <w:rsid w:val="7ED4682F"/>
    <w:rsid w:val="7ED86152"/>
    <w:rsid w:val="7F207CC7"/>
    <w:rsid w:val="7F437511"/>
    <w:rsid w:val="7F820039"/>
    <w:rsid w:val="7FE17456"/>
    <w:rsid w:val="7FF81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95B273B-EFBF-4514-A134-9EA4DEF91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uiPriority="99" w:qFormat="1"/>
    <w:lsdException w:name="index 2" w:uiPriority="99" w:unhideWhenUsed="1"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uiPriority="99" w:unhideWhenUsed="1" w:qFormat="1"/>
    <w:lsdException w:name="annotation text" w:qFormat="1"/>
    <w:lsdException w:name="header" w:qFormat="1"/>
    <w:lsdException w:name="footer" w:uiPriority="99" w:qFormat="1"/>
    <w:lsdException w:name="index heading" w:uiPriority="99" w:unhideWhenUsed="1" w:qFormat="1"/>
    <w:lsdException w:name="caption" w:qFormat="1"/>
    <w:lsdException w:name="table of figures" w:uiPriority="99" w:qFormat="1"/>
    <w:lsdException w:name="envelope address" w:uiPriority="99" w:unhideWhenUsed="1" w:qFormat="1"/>
    <w:lsdException w:name="envelope return" w:uiPriority="99" w:unhideWhenUsed="1" w:qFormat="1"/>
    <w:lsdException w:name="annotation reference" w:qFormat="1"/>
    <w:lsdException w:name="page number" w:qFormat="1"/>
    <w:lsdException w:name="endnote text" w:uiPriority="99" w:unhideWhenUsed="1" w:qFormat="1"/>
    <w:lsdException w:name="table of authorities" w:uiPriority="99" w:unhideWhenUsed="1" w:qFormat="1"/>
    <w:lsdException w:name="macro" w:unhideWhenUsed="1" w:qFormat="1"/>
    <w:lsdException w:name="toa heading" w:uiPriority="99" w:unhideWhenUsed="1" w:qFormat="1"/>
    <w:lsdException w:name="List" w:uiPriority="99" w:qFormat="1"/>
    <w:lsdException w:name="List Bullet" w:uiPriority="99" w:unhideWhenUsed="1" w:qFormat="1"/>
    <w:lsdException w:name="List Number" w:uiPriority="99" w:unhideWhenUsed="1" w:qFormat="1"/>
    <w:lsdException w:name="List 2" w:uiPriority="99" w:unhideWhenUsed="1" w:qFormat="1"/>
    <w:lsdException w:name="List 3" w:uiPriority="99" w:unhideWhenUsed="1" w:qFormat="1"/>
    <w:lsdException w:name="List 4" w:uiPriority="99" w:unhideWhenUsed="1" w:qFormat="1"/>
    <w:lsdException w:name="List 5" w:uiPriority="99" w:unhideWhenUsed="1" w:qFormat="1"/>
    <w:lsdException w:name="List Bullet 2" w:uiPriority="99" w:unhideWhenUsed="1" w:qFormat="1"/>
    <w:lsdException w:name="List Bullet 3" w:uiPriority="99" w:unhideWhenUsed="1" w:qFormat="1"/>
    <w:lsdException w:name="List Bullet 4" w:uiPriority="99" w:unhideWhenUsed="1" w:qFormat="1"/>
    <w:lsdException w:name="List Bullet 5" w:uiPriority="99" w:unhideWhenUsed="1" w:qFormat="1"/>
    <w:lsdException w:name="List Number 2" w:uiPriority="99" w:unhideWhenUsed="1" w:qFormat="1"/>
    <w:lsdException w:name="List Number 3" w:uiPriority="99" w:unhideWhenUsed="1" w:qFormat="1"/>
    <w:lsdException w:name="List Number 4" w:uiPriority="99" w:unhideWhenUsed="1" w:qFormat="1"/>
    <w:lsdException w:name="List Number 5" w:uiPriority="99" w:unhideWhenUsed="1" w:qFormat="1"/>
    <w:lsdException w:name="Title" w:qFormat="1"/>
    <w:lsdException w:name="Closing" w:qFormat="1"/>
    <w:lsdException w:name="Signature" w:uiPriority="99" w:unhideWhenUsed="1" w:qFormat="1"/>
    <w:lsdException w:name="Default Paragraph Font" w:semiHidden="1" w:uiPriority="1" w:unhideWhenUsed="1" w:qFormat="1"/>
    <w:lsdException w:name="Body Text" w:uiPriority="99" w:qFormat="1"/>
    <w:lsdException w:name="Body Text Indent" w:qFormat="1"/>
    <w:lsdException w:name="List Continue" w:uiPriority="99" w:unhideWhenUsed="1" w:qFormat="1"/>
    <w:lsdException w:name="List Continue 2" w:uiPriority="99" w:unhideWhenUsed="1" w:qFormat="1"/>
    <w:lsdException w:name="List Continue 3" w:uiPriority="99" w:unhideWhenUsed="1" w:qFormat="1"/>
    <w:lsdException w:name="List Continue 4" w:uiPriority="99" w:unhideWhenUsed="1" w:qFormat="1"/>
    <w:lsdException w:name="List Continue 5" w:uiPriority="99" w:unhideWhenUsed="1" w:qFormat="1"/>
    <w:lsdException w:name="Message Header" w:uiPriority="99" w:qFormat="1"/>
    <w:lsdException w:name="Subtitle" w:qFormat="1"/>
    <w:lsdException w:name="Salutation" w:qFormat="1"/>
    <w:lsdException w:name="Date" w:qFormat="1"/>
    <w:lsdException w:name="Body Text First Indent" w:unhideWhenUsed="1" w:qFormat="1"/>
    <w:lsdException w:name="Body Text First Indent 2" w:unhideWhenUsed="1" w:qFormat="1"/>
    <w:lsdException w:name="Note Heading" w:qFormat="1"/>
    <w:lsdException w:name="Body Text 2" w:uiPriority="99" w:qFormat="1"/>
    <w:lsdException w:name="Body Text 3" w:qFormat="1"/>
    <w:lsdException w:name="Body Text Indent 2" w:qFormat="1"/>
    <w:lsdException w:name="Body Text Indent 3" w:qFormat="1"/>
    <w:lsdException w:name="Block Text" w:uiPriority="99" w:unhideWhenUsed="1" w:qFormat="1"/>
    <w:lsdException w:name="Hyperlink" w:uiPriority="99" w:qFormat="1"/>
    <w:lsdException w:name="FollowedHyperlink" w:qFormat="1"/>
    <w:lsdException w:name="Strong" w:qFormat="1"/>
    <w:lsdException w:name="Emphasis" w:qFormat="1"/>
    <w:lsdException w:name="Document Map" w:uiPriority="99" w:qFormat="1"/>
    <w:lsdException w:name="Plain Text" w:qFormat="1"/>
    <w:lsdException w:name="E-mail Signature" w:uiPriority="99" w:unhideWhenUsed="1" w:qFormat="1"/>
    <w:lsdException w:name="HTML Top of Form" w:semiHidden="1" w:uiPriority="99" w:unhideWhenUsed="1"/>
    <w:lsdException w:name="HTML Bottom of Form" w:semiHidden="1" w:uiPriority="99" w:unhideWhenUsed="1"/>
    <w:lsdException w:name="Normal (Web)" w:qFormat="1"/>
    <w:lsdException w:name="HTML Address" w:uiPriority="99" w:unhideWhenUsed="1" w:qFormat="1"/>
    <w:lsdException w:name="HTML Preformatted"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iPriority="5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Char"/>
    <w:qFormat/>
    <w:pPr>
      <w:keepNext/>
      <w:keepLines/>
      <w:spacing w:before="340" w:after="330" w:line="300" w:lineRule="auto"/>
      <w:jc w:val="center"/>
      <w:outlineLvl w:val="0"/>
    </w:pPr>
    <w:rPr>
      <w:b/>
      <w:bCs/>
      <w:kern w:val="44"/>
      <w:sz w:val="32"/>
      <w:szCs w:val="44"/>
    </w:rPr>
  </w:style>
  <w:style w:type="paragraph" w:styleId="21">
    <w:name w:val="heading 2"/>
    <w:basedOn w:val="a1"/>
    <w:next w:val="a1"/>
    <w:link w:val="2Char"/>
    <w:qFormat/>
    <w:pPr>
      <w:keepNext/>
      <w:keepLines/>
      <w:spacing w:before="260" w:after="260" w:line="415" w:lineRule="auto"/>
      <w:outlineLvl w:val="1"/>
    </w:pPr>
    <w:rPr>
      <w:rFonts w:ascii="Arial" w:eastAsia="黑体" w:hAnsi="Arial"/>
      <w:bCs/>
      <w:sz w:val="32"/>
      <w:szCs w:val="32"/>
    </w:rPr>
  </w:style>
  <w:style w:type="paragraph" w:styleId="31">
    <w:name w:val="heading 3"/>
    <w:basedOn w:val="a1"/>
    <w:next w:val="a1"/>
    <w:link w:val="3Char"/>
    <w:uiPriority w:val="99"/>
    <w:qFormat/>
    <w:pPr>
      <w:keepNext/>
      <w:keepLines/>
      <w:spacing w:before="120" w:after="120" w:line="300" w:lineRule="auto"/>
      <w:outlineLvl w:val="2"/>
    </w:pPr>
    <w:rPr>
      <w:rFonts w:ascii="宋体"/>
      <w:b/>
      <w:bCs/>
      <w:sz w:val="24"/>
      <w:szCs w:val="32"/>
    </w:rPr>
  </w:style>
  <w:style w:type="paragraph" w:styleId="41">
    <w:name w:val="heading 4"/>
    <w:basedOn w:val="a1"/>
    <w:next w:val="a1"/>
    <w:link w:val="4Char"/>
    <w:qFormat/>
    <w:pPr>
      <w:keepNext/>
      <w:keepLines/>
      <w:spacing w:line="300" w:lineRule="auto"/>
      <w:outlineLvl w:val="3"/>
    </w:pPr>
    <w:rPr>
      <w:rFonts w:ascii="Arial" w:hAnsi="Arial"/>
      <w:bCs/>
      <w:sz w:val="24"/>
      <w:szCs w:val="28"/>
    </w:rPr>
  </w:style>
  <w:style w:type="paragraph" w:styleId="51">
    <w:name w:val="heading 5"/>
    <w:basedOn w:val="a1"/>
    <w:next w:val="a1"/>
    <w:link w:val="5Char"/>
    <w:qFormat/>
    <w:pPr>
      <w:keepNext/>
      <w:keepLines/>
      <w:spacing w:before="280" w:after="290" w:line="374" w:lineRule="auto"/>
      <w:outlineLvl w:val="4"/>
    </w:pPr>
    <w:rPr>
      <w:b/>
      <w:bCs/>
      <w:sz w:val="28"/>
      <w:szCs w:val="28"/>
    </w:rPr>
  </w:style>
  <w:style w:type="paragraph" w:styleId="6">
    <w:name w:val="heading 6"/>
    <w:basedOn w:val="a1"/>
    <w:next w:val="a1"/>
    <w:link w:val="6Char"/>
    <w:uiPriority w:val="9"/>
    <w:qFormat/>
    <w:pPr>
      <w:keepNext/>
      <w:keepLines/>
      <w:spacing w:before="240" w:after="64" w:line="319" w:lineRule="auto"/>
      <w:outlineLvl w:val="5"/>
    </w:pPr>
    <w:rPr>
      <w:rFonts w:ascii="Arial" w:eastAsia="黑体" w:hAnsi="Arial"/>
      <w:b/>
      <w:bCs/>
      <w:sz w:val="24"/>
    </w:rPr>
  </w:style>
  <w:style w:type="paragraph" w:styleId="7">
    <w:name w:val="heading 7"/>
    <w:basedOn w:val="a1"/>
    <w:next w:val="a1"/>
    <w:link w:val="7Char"/>
    <w:uiPriority w:val="9"/>
    <w:qFormat/>
    <w:pPr>
      <w:keepNext/>
      <w:keepLines/>
      <w:numPr>
        <w:ilvl w:val="6"/>
        <w:numId w:val="1"/>
      </w:numPr>
      <w:tabs>
        <w:tab w:val="clear" w:pos="4351"/>
        <w:tab w:val="left" w:pos="1296"/>
      </w:tabs>
      <w:spacing w:before="240" w:after="64" w:line="320" w:lineRule="auto"/>
      <w:ind w:left="1296" w:hanging="1296"/>
      <w:outlineLvl w:val="6"/>
    </w:pPr>
    <w:rPr>
      <w:b/>
      <w:bCs/>
      <w:sz w:val="24"/>
    </w:rPr>
  </w:style>
  <w:style w:type="paragraph" w:styleId="8">
    <w:name w:val="heading 8"/>
    <w:basedOn w:val="a1"/>
    <w:next w:val="a1"/>
    <w:link w:val="8Char"/>
    <w:uiPriority w:val="9"/>
    <w:qFormat/>
    <w:pPr>
      <w:keepNext/>
      <w:keepLines/>
      <w:numPr>
        <w:ilvl w:val="7"/>
        <w:numId w:val="1"/>
      </w:numPr>
      <w:tabs>
        <w:tab w:val="clear" w:pos="4776"/>
        <w:tab w:val="left" w:pos="1440"/>
      </w:tabs>
      <w:spacing w:before="240" w:after="64" w:line="320" w:lineRule="auto"/>
      <w:ind w:left="1440" w:hanging="1440"/>
      <w:outlineLvl w:val="7"/>
    </w:pPr>
    <w:rPr>
      <w:rFonts w:ascii="Arial" w:eastAsia="黑体" w:hAnsi="Arial"/>
      <w:sz w:val="24"/>
    </w:rPr>
  </w:style>
  <w:style w:type="paragraph" w:styleId="9">
    <w:name w:val="heading 9"/>
    <w:basedOn w:val="a1"/>
    <w:next w:val="a1"/>
    <w:link w:val="9Char"/>
    <w:uiPriority w:val="9"/>
    <w:qFormat/>
    <w:pPr>
      <w:keepNext/>
      <w:keepLines/>
      <w:numPr>
        <w:ilvl w:val="8"/>
        <w:numId w:val="1"/>
      </w:numPr>
      <w:tabs>
        <w:tab w:val="clear" w:pos="5562"/>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Char"/>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szCs w:val="24"/>
    </w:rPr>
  </w:style>
  <w:style w:type="paragraph" w:styleId="32">
    <w:name w:val="List 3"/>
    <w:basedOn w:val="a1"/>
    <w:uiPriority w:val="99"/>
    <w:unhideWhenUsed/>
    <w:qFormat/>
    <w:pPr>
      <w:ind w:leftChars="400" w:left="100" w:hangingChars="200" w:hanging="200"/>
      <w:contextualSpacing/>
    </w:pPr>
    <w:rPr>
      <w:szCs w:val="20"/>
    </w:rPr>
  </w:style>
  <w:style w:type="paragraph" w:styleId="70">
    <w:name w:val="toc 7"/>
    <w:basedOn w:val="a1"/>
    <w:next w:val="a1"/>
    <w:uiPriority w:val="39"/>
    <w:qFormat/>
    <w:pPr>
      <w:ind w:left="1260"/>
      <w:jc w:val="left"/>
    </w:pPr>
    <w:rPr>
      <w:szCs w:val="21"/>
    </w:rPr>
  </w:style>
  <w:style w:type="paragraph" w:styleId="2">
    <w:name w:val="List Number 2"/>
    <w:basedOn w:val="a1"/>
    <w:uiPriority w:val="99"/>
    <w:unhideWhenUsed/>
    <w:qFormat/>
    <w:pPr>
      <w:numPr>
        <w:numId w:val="2"/>
      </w:numPr>
      <w:tabs>
        <w:tab w:val="left" w:pos="780"/>
      </w:tabs>
      <w:contextualSpacing/>
    </w:pPr>
    <w:rPr>
      <w:szCs w:val="20"/>
    </w:rPr>
  </w:style>
  <w:style w:type="paragraph" w:styleId="a6">
    <w:name w:val="table of authorities"/>
    <w:basedOn w:val="a1"/>
    <w:next w:val="a1"/>
    <w:uiPriority w:val="99"/>
    <w:unhideWhenUsed/>
    <w:qFormat/>
    <w:pPr>
      <w:ind w:leftChars="200" w:left="420"/>
    </w:pPr>
    <w:rPr>
      <w:szCs w:val="20"/>
    </w:rPr>
  </w:style>
  <w:style w:type="paragraph" w:styleId="a7">
    <w:name w:val="Note Heading"/>
    <w:basedOn w:val="a1"/>
    <w:next w:val="a1"/>
    <w:link w:val="Char0"/>
    <w:qFormat/>
    <w:pPr>
      <w:adjustRightInd w:val="0"/>
      <w:spacing w:line="312" w:lineRule="atLeast"/>
      <w:jc w:val="center"/>
      <w:textAlignment w:val="baseline"/>
    </w:pPr>
    <w:rPr>
      <w:kern w:val="0"/>
      <w:szCs w:val="20"/>
    </w:rPr>
  </w:style>
  <w:style w:type="paragraph" w:styleId="40">
    <w:name w:val="List Bullet 4"/>
    <w:basedOn w:val="a1"/>
    <w:uiPriority w:val="99"/>
    <w:unhideWhenUsed/>
    <w:qFormat/>
    <w:pPr>
      <w:numPr>
        <w:numId w:val="3"/>
      </w:numPr>
      <w:tabs>
        <w:tab w:val="clear" w:pos="1602"/>
        <w:tab w:val="left" w:pos="1620"/>
      </w:tabs>
      <w:contextualSpacing/>
    </w:pPr>
    <w:rPr>
      <w:szCs w:val="20"/>
    </w:rPr>
  </w:style>
  <w:style w:type="paragraph" w:styleId="80">
    <w:name w:val="index 8"/>
    <w:basedOn w:val="a1"/>
    <w:next w:val="a1"/>
    <w:uiPriority w:val="99"/>
    <w:unhideWhenUsed/>
    <w:qFormat/>
    <w:pPr>
      <w:ind w:leftChars="1400" w:left="1400"/>
    </w:pPr>
    <w:rPr>
      <w:szCs w:val="20"/>
    </w:rPr>
  </w:style>
  <w:style w:type="paragraph" w:styleId="a8">
    <w:name w:val="E-mail Signature"/>
    <w:basedOn w:val="a1"/>
    <w:link w:val="Char1"/>
    <w:uiPriority w:val="99"/>
    <w:unhideWhenUsed/>
    <w:qFormat/>
    <w:rPr>
      <w:szCs w:val="20"/>
    </w:rPr>
  </w:style>
  <w:style w:type="paragraph" w:styleId="a">
    <w:name w:val="List Number"/>
    <w:basedOn w:val="a1"/>
    <w:uiPriority w:val="99"/>
    <w:unhideWhenUsed/>
    <w:qFormat/>
    <w:pPr>
      <w:numPr>
        <w:numId w:val="4"/>
      </w:numPr>
      <w:contextualSpacing/>
    </w:pPr>
    <w:rPr>
      <w:szCs w:val="20"/>
    </w:rPr>
  </w:style>
  <w:style w:type="paragraph" w:styleId="a9">
    <w:name w:val="Normal Indent"/>
    <w:basedOn w:val="a1"/>
    <w:link w:val="Char2"/>
    <w:qFormat/>
    <w:pPr>
      <w:adjustRightInd w:val="0"/>
      <w:spacing w:line="312" w:lineRule="atLeast"/>
      <w:ind w:firstLine="420"/>
      <w:textAlignment w:val="baseline"/>
    </w:pPr>
    <w:rPr>
      <w:kern w:val="0"/>
      <w:szCs w:val="20"/>
    </w:rPr>
  </w:style>
  <w:style w:type="paragraph" w:styleId="aa">
    <w:name w:val="caption"/>
    <w:basedOn w:val="a1"/>
    <w:next w:val="a1"/>
    <w:qFormat/>
    <w:rPr>
      <w:rFonts w:ascii="Cambria" w:eastAsia="黑体" w:hAnsi="Cambria"/>
      <w:sz w:val="20"/>
      <w:szCs w:val="20"/>
    </w:rPr>
  </w:style>
  <w:style w:type="paragraph" w:styleId="52">
    <w:name w:val="index 5"/>
    <w:basedOn w:val="a1"/>
    <w:next w:val="a1"/>
    <w:uiPriority w:val="99"/>
    <w:unhideWhenUsed/>
    <w:qFormat/>
    <w:pPr>
      <w:ind w:leftChars="800" w:left="800"/>
    </w:pPr>
    <w:rPr>
      <w:szCs w:val="20"/>
    </w:rPr>
  </w:style>
  <w:style w:type="paragraph" w:styleId="a0">
    <w:name w:val="List Bullet"/>
    <w:basedOn w:val="a1"/>
    <w:uiPriority w:val="99"/>
    <w:unhideWhenUsed/>
    <w:qFormat/>
    <w:pPr>
      <w:numPr>
        <w:numId w:val="5"/>
      </w:numPr>
      <w:tabs>
        <w:tab w:val="left" w:pos="360"/>
      </w:tabs>
      <w:contextualSpacing/>
    </w:pPr>
    <w:rPr>
      <w:szCs w:val="20"/>
    </w:rPr>
  </w:style>
  <w:style w:type="paragraph" w:styleId="ab">
    <w:name w:val="envelope address"/>
    <w:basedOn w:val="a1"/>
    <w:uiPriority w:val="99"/>
    <w:unhideWhenUsed/>
    <w:qFormat/>
    <w:pPr>
      <w:framePr w:w="7920" w:h="1980" w:hRule="exact" w:hSpace="180" w:wrap="around" w:hAnchor="page" w:xAlign="center" w:yAlign="bottom"/>
      <w:snapToGrid w:val="0"/>
      <w:ind w:leftChars="1400" w:left="100"/>
    </w:pPr>
    <w:rPr>
      <w:rFonts w:ascii="Cambria" w:hAnsi="Cambria"/>
      <w:sz w:val="24"/>
    </w:rPr>
  </w:style>
  <w:style w:type="paragraph" w:styleId="ac">
    <w:name w:val="Document Map"/>
    <w:basedOn w:val="a1"/>
    <w:link w:val="Char3"/>
    <w:uiPriority w:val="99"/>
    <w:qFormat/>
    <w:pPr>
      <w:shd w:val="clear" w:color="auto" w:fill="000080"/>
    </w:pPr>
  </w:style>
  <w:style w:type="paragraph" w:styleId="ad">
    <w:name w:val="toa heading"/>
    <w:basedOn w:val="a1"/>
    <w:next w:val="a1"/>
    <w:uiPriority w:val="99"/>
    <w:unhideWhenUsed/>
    <w:qFormat/>
    <w:pPr>
      <w:spacing w:before="120"/>
    </w:pPr>
    <w:rPr>
      <w:rFonts w:ascii="Cambria" w:hAnsi="Cambria"/>
      <w:sz w:val="24"/>
    </w:rPr>
  </w:style>
  <w:style w:type="paragraph" w:styleId="ae">
    <w:name w:val="annotation text"/>
    <w:basedOn w:val="a1"/>
    <w:link w:val="Char4"/>
    <w:qFormat/>
    <w:pPr>
      <w:jc w:val="left"/>
    </w:pPr>
  </w:style>
  <w:style w:type="paragraph" w:styleId="60">
    <w:name w:val="index 6"/>
    <w:basedOn w:val="a1"/>
    <w:next w:val="a1"/>
    <w:uiPriority w:val="99"/>
    <w:unhideWhenUsed/>
    <w:qFormat/>
    <w:pPr>
      <w:ind w:leftChars="1000" w:left="1000"/>
    </w:pPr>
    <w:rPr>
      <w:szCs w:val="20"/>
    </w:rPr>
  </w:style>
  <w:style w:type="paragraph" w:styleId="af">
    <w:name w:val="Salutation"/>
    <w:basedOn w:val="a1"/>
    <w:next w:val="a1"/>
    <w:link w:val="Char5"/>
    <w:qFormat/>
    <w:rPr>
      <w:sz w:val="32"/>
      <w:szCs w:val="20"/>
    </w:rPr>
  </w:style>
  <w:style w:type="paragraph" w:styleId="33">
    <w:name w:val="Body Text 3"/>
    <w:basedOn w:val="a1"/>
    <w:link w:val="3Char0"/>
    <w:qFormat/>
    <w:rPr>
      <w:color w:val="FF00FF"/>
    </w:rPr>
  </w:style>
  <w:style w:type="paragraph" w:styleId="af0">
    <w:name w:val="Closing"/>
    <w:basedOn w:val="a1"/>
    <w:link w:val="Char6"/>
    <w:qFormat/>
    <w:pPr>
      <w:ind w:leftChars="2100" w:left="100"/>
    </w:pPr>
    <w:rPr>
      <w:sz w:val="32"/>
      <w:szCs w:val="20"/>
    </w:rPr>
  </w:style>
  <w:style w:type="paragraph" w:styleId="3">
    <w:name w:val="List Bullet 3"/>
    <w:basedOn w:val="a1"/>
    <w:uiPriority w:val="99"/>
    <w:unhideWhenUsed/>
    <w:qFormat/>
    <w:pPr>
      <w:numPr>
        <w:numId w:val="6"/>
      </w:numPr>
      <w:tabs>
        <w:tab w:val="left" w:pos="1200"/>
      </w:tabs>
      <w:contextualSpacing/>
    </w:pPr>
    <w:rPr>
      <w:szCs w:val="20"/>
    </w:rPr>
  </w:style>
  <w:style w:type="paragraph" w:styleId="af1">
    <w:name w:val="Body Text"/>
    <w:basedOn w:val="a1"/>
    <w:link w:val="Char7"/>
    <w:uiPriority w:val="99"/>
    <w:qFormat/>
    <w:rPr>
      <w:sz w:val="24"/>
    </w:rPr>
  </w:style>
  <w:style w:type="paragraph" w:styleId="af2">
    <w:name w:val="Body Text Indent"/>
    <w:basedOn w:val="a1"/>
    <w:link w:val="Char10"/>
    <w:qFormat/>
    <w:pPr>
      <w:ind w:leftChars="406" w:left="853" w:firstLineChars="204" w:firstLine="490"/>
    </w:pPr>
    <w:rPr>
      <w:rFonts w:ascii="宋体" w:hAnsi="宋体"/>
      <w:sz w:val="24"/>
    </w:rPr>
  </w:style>
  <w:style w:type="paragraph" w:styleId="30">
    <w:name w:val="List Number 3"/>
    <w:basedOn w:val="a1"/>
    <w:uiPriority w:val="99"/>
    <w:unhideWhenUsed/>
    <w:qFormat/>
    <w:pPr>
      <w:numPr>
        <w:numId w:val="7"/>
      </w:numPr>
      <w:tabs>
        <w:tab w:val="left" w:pos="1200"/>
      </w:tabs>
      <w:contextualSpacing/>
    </w:pPr>
    <w:rPr>
      <w:szCs w:val="20"/>
    </w:rPr>
  </w:style>
  <w:style w:type="paragraph" w:styleId="22">
    <w:name w:val="List 2"/>
    <w:basedOn w:val="a1"/>
    <w:uiPriority w:val="99"/>
    <w:unhideWhenUsed/>
    <w:qFormat/>
    <w:pPr>
      <w:ind w:leftChars="200" w:left="100" w:hangingChars="200" w:hanging="200"/>
      <w:contextualSpacing/>
    </w:pPr>
    <w:rPr>
      <w:szCs w:val="20"/>
    </w:rPr>
  </w:style>
  <w:style w:type="paragraph" w:styleId="af3">
    <w:name w:val="List Continue"/>
    <w:basedOn w:val="a1"/>
    <w:uiPriority w:val="99"/>
    <w:unhideWhenUsed/>
    <w:qFormat/>
    <w:pPr>
      <w:spacing w:after="120"/>
      <w:ind w:leftChars="200" w:left="420"/>
      <w:contextualSpacing/>
    </w:pPr>
    <w:rPr>
      <w:szCs w:val="20"/>
    </w:rPr>
  </w:style>
  <w:style w:type="paragraph" w:styleId="af4">
    <w:name w:val="Block Text"/>
    <w:basedOn w:val="a1"/>
    <w:uiPriority w:val="99"/>
    <w:unhideWhenUsed/>
    <w:qFormat/>
    <w:pPr>
      <w:spacing w:after="120"/>
      <w:ind w:leftChars="700" w:left="1440" w:rightChars="700" w:right="1440"/>
    </w:pPr>
    <w:rPr>
      <w:szCs w:val="20"/>
    </w:rPr>
  </w:style>
  <w:style w:type="paragraph" w:styleId="20">
    <w:name w:val="List Bullet 2"/>
    <w:basedOn w:val="a1"/>
    <w:uiPriority w:val="99"/>
    <w:unhideWhenUsed/>
    <w:qFormat/>
    <w:pPr>
      <w:numPr>
        <w:numId w:val="8"/>
      </w:numPr>
      <w:contextualSpacing/>
    </w:pPr>
    <w:rPr>
      <w:szCs w:val="20"/>
    </w:rPr>
  </w:style>
  <w:style w:type="paragraph" w:styleId="HTML">
    <w:name w:val="HTML Address"/>
    <w:basedOn w:val="a1"/>
    <w:link w:val="HTMLChar"/>
    <w:uiPriority w:val="99"/>
    <w:unhideWhenUsed/>
    <w:qFormat/>
    <w:rPr>
      <w:i/>
      <w:iCs/>
      <w:szCs w:val="20"/>
    </w:rPr>
  </w:style>
  <w:style w:type="paragraph" w:styleId="42">
    <w:name w:val="index 4"/>
    <w:basedOn w:val="a1"/>
    <w:next w:val="a1"/>
    <w:uiPriority w:val="99"/>
    <w:unhideWhenUsed/>
    <w:qFormat/>
    <w:pPr>
      <w:ind w:leftChars="600" w:left="600"/>
    </w:pPr>
    <w:rPr>
      <w:szCs w:val="20"/>
    </w:rPr>
  </w:style>
  <w:style w:type="paragraph" w:styleId="53">
    <w:name w:val="toc 5"/>
    <w:basedOn w:val="a1"/>
    <w:next w:val="a1"/>
    <w:uiPriority w:val="39"/>
    <w:qFormat/>
    <w:pPr>
      <w:ind w:left="840"/>
      <w:jc w:val="left"/>
    </w:pPr>
    <w:rPr>
      <w:szCs w:val="21"/>
    </w:rPr>
  </w:style>
  <w:style w:type="paragraph" w:styleId="34">
    <w:name w:val="toc 3"/>
    <w:basedOn w:val="a1"/>
    <w:next w:val="a1"/>
    <w:uiPriority w:val="39"/>
    <w:qFormat/>
    <w:pPr>
      <w:ind w:left="420"/>
      <w:jc w:val="left"/>
    </w:pPr>
    <w:rPr>
      <w:i/>
      <w:iCs/>
    </w:rPr>
  </w:style>
  <w:style w:type="paragraph" w:styleId="af5">
    <w:name w:val="Plain Text"/>
    <w:basedOn w:val="a1"/>
    <w:link w:val="Char8"/>
    <w:qFormat/>
    <w:rPr>
      <w:rFonts w:ascii="宋体" w:hAnsi="Courier New"/>
      <w:kern w:val="10"/>
      <w:szCs w:val="21"/>
    </w:rPr>
  </w:style>
  <w:style w:type="paragraph" w:styleId="50">
    <w:name w:val="List Bullet 5"/>
    <w:basedOn w:val="a1"/>
    <w:uiPriority w:val="99"/>
    <w:unhideWhenUsed/>
    <w:qFormat/>
    <w:pPr>
      <w:numPr>
        <w:numId w:val="9"/>
      </w:numPr>
      <w:tabs>
        <w:tab w:val="left" w:pos="2040"/>
      </w:tabs>
      <w:contextualSpacing/>
    </w:pPr>
    <w:rPr>
      <w:szCs w:val="20"/>
    </w:rPr>
  </w:style>
  <w:style w:type="paragraph" w:styleId="4">
    <w:name w:val="List Number 4"/>
    <w:basedOn w:val="a1"/>
    <w:uiPriority w:val="99"/>
    <w:unhideWhenUsed/>
    <w:qFormat/>
    <w:pPr>
      <w:numPr>
        <w:numId w:val="10"/>
      </w:numPr>
      <w:tabs>
        <w:tab w:val="left" w:pos="1620"/>
      </w:tabs>
      <w:contextualSpacing/>
    </w:pPr>
    <w:rPr>
      <w:szCs w:val="20"/>
    </w:rPr>
  </w:style>
  <w:style w:type="paragraph" w:styleId="81">
    <w:name w:val="toc 8"/>
    <w:basedOn w:val="a1"/>
    <w:next w:val="a1"/>
    <w:uiPriority w:val="39"/>
    <w:qFormat/>
    <w:pPr>
      <w:ind w:left="1470"/>
      <w:jc w:val="left"/>
    </w:pPr>
    <w:rPr>
      <w:szCs w:val="21"/>
    </w:rPr>
  </w:style>
  <w:style w:type="paragraph" w:styleId="35">
    <w:name w:val="index 3"/>
    <w:basedOn w:val="a1"/>
    <w:next w:val="a1"/>
    <w:uiPriority w:val="99"/>
    <w:unhideWhenUsed/>
    <w:qFormat/>
    <w:pPr>
      <w:ind w:leftChars="400" w:left="400"/>
    </w:pPr>
    <w:rPr>
      <w:szCs w:val="20"/>
    </w:rPr>
  </w:style>
  <w:style w:type="paragraph" w:styleId="af6">
    <w:name w:val="Date"/>
    <w:basedOn w:val="a1"/>
    <w:next w:val="a1"/>
    <w:link w:val="Char9"/>
    <w:qFormat/>
    <w:pPr>
      <w:ind w:leftChars="2500" w:left="100"/>
    </w:pPr>
    <w:rPr>
      <w:color w:val="0000FF"/>
      <w:sz w:val="24"/>
    </w:rPr>
  </w:style>
  <w:style w:type="paragraph" w:styleId="23">
    <w:name w:val="Body Text Indent 2"/>
    <w:basedOn w:val="a1"/>
    <w:link w:val="2Char0"/>
    <w:qFormat/>
    <w:pPr>
      <w:ind w:leftChars="428" w:left="899" w:firstLineChars="217" w:firstLine="456"/>
    </w:pPr>
  </w:style>
  <w:style w:type="paragraph" w:styleId="af7">
    <w:name w:val="endnote text"/>
    <w:basedOn w:val="a1"/>
    <w:link w:val="Chara"/>
    <w:uiPriority w:val="99"/>
    <w:unhideWhenUsed/>
    <w:qFormat/>
    <w:pPr>
      <w:snapToGrid w:val="0"/>
      <w:jc w:val="left"/>
    </w:pPr>
    <w:rPr>
      <w:szCs w:val="20"/>
    </w:rPr>
  </w:style>
  <w:style w:type="paragraph" w:styleId="54">
    <w:name w:val="List Continue 5"/>
    <w:basedOn w:val="a1"/>
    <w:uiPriority w:val="99"/>
    <w:unhideWhenUsed/>
    <w:qFormat/>
    <w:pPr>
      <w:spacing w:after="120"/>
      <w:ind w:leftChars="1000" w:left="2100"/>
      <w:contextualSpacing/>
    </w:pPr>
    <w:rPr>
      <w:szCs w:val="20"/>
    </w:rPr>
  </w:style>
  <w:style w:type="paragraph" w:styleId="af8">
    <w:name w:val="Balloon Text"/>
    <w:basedOn w:val="a1"/>
    <w:link w:val="Charb"/>
    <w:qFormat/>
    <w:rPr>
      <w:sz w:val="18"/>
      <w:szCs w:val="18"/>
    </w:rPr>
  </w:style>
  <w:style w:type="paragraph" w:styleId="af9">
    <w:name w:val="footer"/>
    <w:basedOn w:val="a1"/>
    <w:link w:val="Charc"/>
    <w:uiPriority w:val="99"/>
    <w:qFormat/>
    <w:pPr>
      <w:tabs>
        <w:tab w:val="center" w:pos="4153"/>
        <w:tab w:val="right" w:pos="8306"/>
      </w:tabs>
      <w:snapToGrid w:val="0"/>
      <w:jc w:val="left"/>
    </w:pPr>
    <w:rPr>
      <w:sz w:val="18"/>
      <w:szCs w:val="18"/>
    </w:rPr>
  </w:style>
  <w:style w:type="paragraph" w:styleId="afa">
    <w:name w:val="envelope return"/>
    <w:basedOn w:val="a1"/>
    <w:uiPriority w:val="99"/>
    <w:unhideWhenUsed/>
    <w:qFormat/>
    <w:pPr>
      <w:snapToGrid w:val="0"/>
    </w:pPr>
    <w:rPr>
      <w:rFonts w:ascii="Cambria" w:hAnsi="Cambria"/>
      <w:szCs w:val="20"/>
    </w:rPr>
  </w:style>
  <w:style w:type="paragraph" w:styleId="afb">
    <w:name w:val="header"/>
    <w:basedOn w:val="a1"/>
    <w:link w:val="Chard"/>
    <w:qFormat/>
    <w:pPr>
      <w:pBdr>
        <w:bottom w:val="single" w:sz="6" w:space="1" w:color="auto"/>
      </w:pBdr>
      <w:tabs>
        <w:tab w:val="center" w:pos="4153"/>
        <w:tab w:val="right" w:pos="8306"/>
      </w:tabs>
      <w:snapToGrid w:val="0"/>
      <w:jc w:val="center"/>
    </w:pPr>
    <w:rPr>
      <w:sz w:val="18"/>
      <w:szCs w:val="18"/>
    </w:rPr>
  </w:style>
  <w:style w:type="paragraph" w:styleId="afc">
    <w:name w:val="Signature"/>
    <w:basedOn w:val="a1"/>
    <w:link w:val="Chare"/>
    <w:uiPriority w:val="99"/>
    <w:unhideWhenUsed/>
    <w:qFormat/>
    <w:pPr>
      <w:ind w:leftChars="2100" w:left="100"/>
    </w:pPr>
    <w:rPr>
      <w:szCs w:val="20"/>
    </w:rPr>
  </w:style>
  <w:style w:type="paragraph" w:styleId="10">
    <w:name w:val="toc 1"/>
    <w:basedOn w:val="a1"/>
    <w:next w:val="a1"/>
    <w:uiPriority w:val="39"/>
    <w:qFormat/>
    <w:pPr>
      <w:spacing w:before="120" w:after="120"/>
      <w:jc w:val="left"/>
    </w:pPr>
    <w:rPr>
      <w:b/>
      <w:bCs/>
      <w:caps/>
    </w:rPr>
  </w:style>
  <w:style w:type="paragraph" w:styleId="43">
    <w:name w:val="List Continue 4"/>
    <w:basedOn w:val="a1"/>
    <w:uiPriority w:val="99"/>
    <w:unhideWhenUsed/>
    <w:qFormat/>
    <w:pPr>
      <w:spacing w:after="120"/>
      <w:ind w:leftChars="800" w:left="1680"/>
      <w:contextualSpacing/>
    </w:pPr>
    <w:rPr>
      <w:szCs w:val="20"/>
    </w:rPr>
  </w:style>
  <w:style w:type="paragraph" w:styleId="44">
    <w:name w:val="toc 4"/>
    <w:basedOn w:val="a1"/>
    <w:next w:val="a1"/>
    <w:uiPriority w:val="39"/>
    <w:qFormat/>
    <w:pPr>
      <w:ind w:left="630"/>
      <w:jc w:val="left"/>
    </w:pPr>
    <w:rPr>
      <w:szCs w:val="21"/>
    </w:rPr>
  </w:style>
  <w:style w:type="paragraph" w:styleId="afd">
    <w:name w:val="index heading"/>
    <w:basedOn w:val="a1"/>
    <w:next w:val="11"/>
    <w:uiPriority w:val="99"/>
    <w:unhideWhenUsed/>
    <w:qFormat/>
    <w:rPr>
      <w:rFonts w:ascii="Cambria" w:hAnsi="Cambria"/>
      <w:b/>
      <w:bCs/>
      <w:szCs w:val="20"/>
    </w:rPr>
  </w:style>
  <w:style w:type="paragraph" w:styleId="11">
    <w:name w:val="index 1"/>
    <w:basedOn w:val="a1"/>
    <w:next w:val="a1"/>
    <w:uiPriority w:val="99"/>
    <w:qFormat/>
  </w:style>
  <w:style w:type="paragraph" w:styleId="afe">
    <w:name w:val="Subtitle"/>
    <w:basedOn w:val="a1"/>
    <w:next w:val="a1"/>
    <w:link w:val="Charf"/>
    <w:qFormat/>
    <w:pPr>
      <w:spacing w:before="240" w:after="60" w:line="312" w:lineRule="auto"/>
      <w:jc w:val="center"/>
      <w:outlineLvl w:val="1"/>
    </w:pPr>
    <w:rPr>
      <w:rFonts w:ascii="Cambria" w:hAnsi="Cambria"/>
      <w:b/>
      <w:bCs/>
      <w:kern w:val="28"/>
      <w:sz w:val="32"/>
      <w:szCs w:val="32"/>
    </w:rPr>
  </w:style>
  <w:style w:type="paragraph" w:styleId="5">
    <w:name w:val="List Number 5"/>
    <w:basedOn w:val="a1"/>
    <w:uiPriority w:val="99"/>
    <w:unhideWhenUsed/>
    <w:qFormat/>
    <w:pPr>
      <w:numPr>
        <w:numId w:val="11"/>
      </w:numPr>
      <w:tabs>
        <w:tab w:val="left" w:pos="2040"/>
      </w:tabs>
      <w:contextualSpacing/>
    </w:pPr>
    <w:rPr>
      <w:szCs w:val="20"/>
    </w:rPr>
  </w:style>
  <w:style w:type="paragraph" w:styleId="aff">
    <w:name w:val="List"/>
    <w:basedOn w:val="a1"/>
    <w:uiPriority w:val="99"/>
    <w:qFormat/>
    <w:pPr>
      <w:ind w:left="200" w:hangingChars="200" w:hanging="200"/>
    </w:pPr>
    <w:rPr>
      <w:sz w:val="28"/>
      <w:szCs w:val="28"/>
    </w:rPr>
  </w:style>
  <w:style w:type="paragraph" w:styleId="aff0">
    <w:name w:val="footnote text"/>
    <w:basedOn w:val="a1"/>
    <w:link w:val="Charf0"/>
    <w:uiPriority w:val="99"/>
    <w:unhideWhenUsed/>
    <w:qFormat/>
    <w:pPr>
      <w:snapToGrid w:val="0"/>
      <w:jc w:val="left"/>
    </w:pPr>
    <w:rPr>
      <w:sz w:val="18"/>
      <w:szCs w:val="18"/>
    </w:rPr>
  </w:style>
  <w:style w:type="paragraph" w:styleId="61">
    <w:name w:val="toc 6"/>
    <w:basedOn w:val="a1"/>
    <w:next w:val="a1"/>
    <w:uiPriority w:val="39"/>
    <w:qFormat/>
    <w:pPr>
      <w:ind w:left="1050"/>
      <w:jc w:val="left"/>
    </w:pPr>
    <w:rPr>
      <w:szCs w:val="21"/>
    </w:rPr>
  </w:style>
  <w:style w:type="paragraph" w:styleId="55">
    <w:name w:val="List 5"/>
    <w:basedOn w:val="a1"/>
    <w:uiPriority w:val="99"/>
    <w:unhideWhenUsed/>
    <w:qFormat/>
    <w:pPr>
      <w:ind w:leftChars="800" w:left="100" w:hangingChars="200" w:hanging="200"/>
      <w:contextualSpacing/>
    </w:pPr>
    <w:rPr>
      <w:szCs w:val="20"/>
    </w:rPr>
  </w:style>
  <w:style w:type="paragraph" w:styleId="36">
    <w:name w:val="Body Text Indent 3"/>
    <w:basedOn w:val="a1"/>
    <w:link w:val="3Char1"/>
    <w:qFormat/>
    <w:pPr>
      <w:ind w:leftChars="428" w:left="899" w:firstLineChars="218" w:firstLine="458"/>
    </w:pPr>
  </w:style>
  <w:style w:type="paragraph" w:styleId="71">
    <w:name w:val="index 7"/>
    <w:basedOn w:val="a1"/>
    <w:next w:val="a1"/>
    <w:uiPriority w:val="99"/>
    <w:unhideWhenUsed/>
    <w:qFormat/>
    <w:pPr>
      <w:ind w:leftChars="1200" w:left="1200"/>
    </w:pPr>
    <w:rPr>
      <w:szCs w:val="20"/>
    </w:rPr>
  </w:style>
  <w:style w:type="paragraph" w:styleId="90">
    <w:name w:val="index 9"/>
    <w:basedOn w:val="a1"/>
    <w:next w:val="a1"/>
    <w:uiPriority w:val="99"/>
    <w:unhideWhenUsed/>
    <w:qFormat/>
    <w:pPr>
      <w:ind w:leftChars="1600" w:left="1600"/>
    </w:pPr>
    <w:rPr>
      <w:szCs w:val="20"/>
    </w:rPr>
  </w:style>
  <w:style w:type="paragraph" w:styleId="aff1">
    <w:name w:val="table of figures"/>
    <w:basedOn w:val="a1"/>
    <w:next w:val="a1"/>
    <w:uiPriority w:val="99"/>
    <w:qFormat/>
    <w:pPr>
      <w:ind w:leftChars="200" w:left="840" w:hangingChars="200" w:hanging="420"/>
    </w:pPr>
  </w:style>
  <w:style w:type="paragraph" w:styleId="24">
    <w:name w:val="toc 2"/>
    <w:basedOn w:val="a1"/>
    <w:next w:val="a1"/>
    <w:uiPriority w:val="39"/>
    <w:qFormat/>
    <w:pPr>
      <w:ind w:left="210"/>
      <w:jc w:val="left"/>
    </w:pPr>
    <w:rPr>
      <w:smallCaps/>
    </w:rPr>
  </w:style>
  <w:style w:type="paragraph" w:styleId="91">
    <w:name w:val="toc 9"/>
    <w:basedOn w:val="a1"/>
    <w:next w:val="a1"/>
    <w:uiPriority w:val="39"/>
    <w:qFormat/>
    <w:pPr>
      <w:ind w:left="1680"/>
      <w:jc w:val="left"/>
    </w:pPr>
    <w:rPr>
      <w:szCs w:val="21"/>
    </w:rPr>
  </w:style>
  <w:style w:type="paragraph" w:styleId="25">
    <w:name w:val="Body Text 2"/>
    <w:basedOn w:val="a1"/>
    <w:link w:val="2Char1"/>
    <w:uiPriority w:val="99"/>
    <w:qFormat/>
    <w:rPr>
      <w:color w:val="FF0000"/>
      <w:sz w:val="24"/>
    </w:rPr>
  </w:style>
  <w:style w:type="paragraph" w:styleId="45">
    <w:name w:val="List 4"/>
    <w:basedOn w:val="a1"/>
    <w:uiPriority w:val="99"/>
    <w:unhideWhenUsed/>
    <w:qFormat/>
    <w:pPr>
      <w:ind w:leftChars="600" w:left="100" w:hangingChars="200" w:hanging="200"/>
      <w:contextualSpacing/>
    </w:pPr>
    <w:rPr>
      <w:szCs w:val="20"/>
    </w:rPr>
  </w:style>
  <w:style w:type="paragraph" w:styleId="26">
    <w:name w:val="List Continue 2"/>
    <w:basedOn w:val="a1"/>
    <w:uiPriority w:val="99"/>
    <w:unhideWhenUsed/>
    <w:qFormat/>
    <w:pPr>
      <w:spacing w:after="120"/>
      <w:ind w:leftChars="400" w:left="840"/>
      <w:contextualSpacing/>
    </w:pPr>
    <w:rPr>
      <w:szCs w:val="20"/>
    </w:rPr>
  </w:style>
  <w:style w:type="paragraph" w:styleId="aff2">
    <w:name w:val="Message Header"/>
    <w:basedOn w:val="a1"/>
    <w:link w:val="Charf1"/>
    <w:uiPriority w:val="99"/>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Char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ff3">
    <w:name w:val="Normal (Web)"/>
    <w:basedOn w:val="a1"/>
    <w:qFormat/>
    <w:pPr>
      <w:widowControl/>
      <w:spacing w:before="100" w:beforeAutospacing="1" w:after="100" w:afterAutospacing="1"/>
      <w:jc w:val="left"/>
    </w:pPr>
    <w:rPr>
      <w:rFonts w:ascii="宋体" w:hAnsi="宋体" w:cs="宋体"/>
      <w:kern w:val="0"/>
      <w:sz w:val="24"/>
    </w:rPr>
  </w:style>
  <w:style w:type="paragraph" w:styleId="37">
    <w:name w:val="List Continue 3"/>
    <w:basedOn w:val="a1"/>
    <w:uiPriority w:val="99"/>
    <w:unhideWhenUsed/>
    <w:qFormat/>
    <w:pPr>
      <w:spacing w:after="120"/>
      <w:ind w:leftChars="600" w:left="1260"/>
      <w:contextualSpacing/>
    </w:pPr>
    <w:rPr>
      <w:szCs w:val="20"/>
    </w:rPr>
  </w:style>
  <w:style w:type="paragraph" w:styleId="27">
    <w:name w:val="index 2"/>
    <w:basedOn w:val="a1"/>
    <w:next w:val="a1"/>
    <w:uiPriority w:val="99"/>
    <w:unhideWhenUsed/>
    <w:qFormat/>
    <w:pPr>
      <w:ind w:leftChars="200" w:left="200"/>
    </w:pPr>
    <w:rPr>
      <w:szCs w:val="20"/>
    </w:rPr>
  </w:style>
  <w:style w:type="paragraph" w:styleId="aff4">
    <w:name w:val="Title"/>
    <w:basedOn w:val="a1"/>
    <w:link w:val="Charf2"/>
    <w:qFormat/>
    <w:pPr>
      <w:spacing w:before="240" w:after="60"/>
      <w:jc w:val="center"/>
      <w:outlineLvl w:val="0"/>
    </w:pPr>
    <w:rPr>
      <w:rFonts w:ascii="Cambria" w:hAnsi="Cambria"/>
      <w:b/>
      <w:bCs/>
      <w:sz w:val="32"/>
      <w:szCs w:val="32"/>
    </w:rPr>
  </w:style>
  <w:style w:type="paragraph" w:styleId="aff5">
    <w:name w:val="annotation subject"/>
    <w:basedOn w:val="ae"/>
    <w:next w:val="ae"/>
    <w:link w:val="Charf3"/>
    <w:qFormat/>
    <w:rPr>
      <w:b/>
      <w:bCs/>
    </w:rPr>
  </w:style>
  <w:style w:type="paragraph" w:styleId="aff6">
    <w:name w:val="Body Text First Indent"/>
    <w:basedOn w:val="af1"/>
    <w:link w:val="Charf4"/>
    <w:unhideWhenUsed/>
    <w:qFormat/>
    <w:pPr>
      <w:spacing w:after="120"/>
      <w:ind w:firstLineChars="100" w:firstLine="420"/>
    </w:pPr>
    <w:rPr>
      <w:sz w:val="21"/>
    </w:rPr>
  </w:style>
  <w:style w:type="paragraph" w:styleId="28">
    <w:name w:val="Body Text First Indent 2"/>
    <w:basedOn w:val="af2"/>
    <w:link w:val="2Char2"/>
    <w:unhideWhenUsed/>
    <w:qFormat/>
    <w:pPr>
      <w:spacing w:after="120"/>
      <w:ind w:leftChars="200" w:left="420" w:firstLineChars="200" w:firstLine="420"/>
    </w:pPr>
    <w:rPr>
      <w:rFonts w:ascii="Times New Roman" w:hAnsi="Times New Roman"/>
      <w:sz w:val="30"/>
      <w:szCs w:val="20"/>
    </w:rPr>
  </w:style>
  <w:style w:type="table" w:styleId="aff7">
    <w:name w:val="Table Grid"/>
    <w:basedOn w:val="a3"/>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qFormat/>
    <w:rPr>
      <w:rFonts w:ascii="Times New Roman" w:eastAsia="宋体" w:hAnsi="Times New Roman" w:cs="Times New Roman"/>
      <w:b/>
      <w:bCs/>
    </w:rPr>
  </w:style>
  <w:style w:type="character" w:styleId="aff9">
    <w:name w:val="page number"/>
    <w:qFormat/>
    <w:rPr>
      <w:rFonts w:ascii="Times New Roman" w:eastAsia="宋体" w:hAnsi="Times New Roman" w:cs="Times New Roman"/>
    </w:rPr>
  </w:style>
  <w:style w:type="character" w:styleId="affa">
    <w:name w:val="FollowedHyperlink"/>
    <w:qFormat/>
    <w:rPr>
      <w:rFonts w:ascii="Times New Roman" w:eastAsia="宋体" w:hAnsi="Times New Roman" w:cs="Times New Roman"/>
      <w:color w:val="800080"/>
      <w:u w:val="single"/>
    </w:rPr>
  </w:style>
  <w:style w:type="character" w:styleId="affb">
    <w:name w:val="Emphasis"/>
    <w:qFormat/>
    <w:rPr>
      <w:rFonts w:ascii="Times New Roman" w:eastAsia="宋体" w:hAnsi="Times New Roman" w:cs="Times New Roman"/>
      <w:i/>
      <w:iCs/>
    </w:rPr>
  </w:style>
  <w:style w:type="character" w:styleId="affc">
    <w:name w:val="Hyperlink"/>
    <w:uiPriority w:val="99"/>
    <w:qFormat/>
    <w:rPr>
      <w:rFonts w:ascii="Times New Roman" w:eastAsia="宋体" w:hAnsi="Times New Roman" w:cs="Times New Roman"/>
      <w:color w:val="0000FF"/>
      <w:u w:val="single"/>
    </w:rPr>
  </w:style>
  <w:style w:type="character" w:styleId="affd">
    <w:name w:val="annotation reference"/>
    <w:qFormat/>
    <w:rPr>
      <w:rFonts w:ascii="Times New Roman" w:eastAsia="宋体" w:hAnsi="Times New Roman" w:cs="Times New Roman"/>
      <w:sz w:val="21"/>
      <w:szCs w:val="21"/>
    </w:rPr>
  </w:style>
  <w:style w:type="paragraph" w:customStyle="1" w:styleId="Default">
    <w:name w:val="Default"/>
    <w:next w:val="a1"/>
    <w:uiPriority w:val="99"/>
    <w:qFormat/>
    <w:pPr>
      <w:widowControl w:val="0"/>
      <w:autoSpaceDE w:val="0"/>
      <w:autoSpaceDN w:val="0"/>
      <w:adjustRightInd w:val="0"/>
    </w:pPr>
    <w:rPr>
      <w:rFonts w:ascii="宋体" w:cs="宋体"/>
      <w:color w:val="000000"/>
      <w:sz w:val="24"/>
      <w:szCs w:val="24"/>
    </w:rPr>
  </w:style>
  <w:style w:type="paragraph" w:customStyle="1" w:styleId="affe">
    <w:name w:val="段"/>
    <w:next w:val="a1"/>
    <w:qFormat/>
    <w:pPr>
      <w:autoSpaceDE w:val="0"/>
      <w:autoSpaceDN w:val="0"/>
      <w:adjustRightInd w:val="0"/>
      <w:snapToGrid w:val="0"/>
      <w:spacing w:line="360" w:lineRule="auto"/>
      <w:ind w:firstLineChars="200" w:firstLine="200"/>
      <w:jc w:val="both"/>
    </w:pPr>
    <w:rPr>
      <w:rFonts w:ascii="宋体"/>
      <w:sz w:val="24"/>
      <w:szCs w:val="22"/>
    </w:rPr>
  </w:style>
  <w:style w:type="paragraph" w:customStyle="1" w:styleId="afff">
    <w:name w:val="正文格式"/>
    <w:basedOn w:val="a1"/>
    <w:qFormat/>
    <w:pPr>
      <w:widowControl/>
      <w:adjustRightInd w:val="0"/>
      <w:snapToGrid w:val="0"/>
      <w:spacing w:line="400" w:lineRule="atLeast"/>
      <w:ind w:firstLine="482"/>
      <w:textAlignment w:val="baseline"/>
    </w:pPr>
    <w:rPr>
      <w:kern w:val="0"/>
      <w:sz w:val="24"/>
    </w:rPr>
  </w:style>
  <w:style w:type="character" w:customStyle="1" w:styleId="CharCharChar">
    <w:name w:val="Char Char Char"/>
    <w:qFormat/>
    <w:rPr>
      <w:rFonts w:ascii="宋体" w:eastAsia="宋体" w:hAnsi="Courier New"/>
      <w:bCs/>
      <w:kern w:val="2"/>
      <w:sz w:val="28"/>
      <w:lang w:val="en-US" w:eastAsia="zh-CN" w:bidi="ar-SA"/>
    </w:rPr>
  </w:style>
  <w:style w:type="character" w:customStyle="1" w:styleId="141">
    <w:name w:val="141"/>
    <w:qFormat/>
    <w:rPr>
      <w:rFonts w:ascii="Times New Roman" w:eastAsia="宋体" w:hAnsi="Times New Roman" w:cs="Times New Roman"/>
      <w:sz w:val="28"/>
      <w:szCs w:val="28"/>
    </w:rPr>
  </w:style>
  <w:style w:type="character" w:customStyle="1" w:styleId="Char9">
    <w:name w:val="日期 Char"/>
    <w:link w:val="af6"/>
    <w:qFormat/>
    <w:locked/>
    <w:rPr>
      <w:rFonts w:ascii="Times New Roman" w:eastAsia="宋体" w:hAnsi="Times New Roman" w:cs="Times New Roman"/>
      <w:color w:val="0000FF"/>
      <w:kern w:val="2"/>
      <w:sz w:val="24"/>
      <w:szCs w:val="24"/>
    </w:rPr>
  </w:style>
  <w:style w:type="character" w:customStyle="1" w:styleId="Char3">
    <w:name w:val="文档结构图 Char"/>
    <w:link w:val="ac"/>
    <w:uiPriority w:val="99"/>
    <w:qFormat/>
    <w:rPr>
      <w:rFonts w:ascii="Times New Roman" w:eastAsia="宋体" w:hAnsi="Times New Roman" w:cs="Times New Roman"/>
      <w:kern w:val="2"/>
      <w:sz w:val="21"/>
      <w:szCs w:val="24"/>
      <w:shd w:val="clear" w:color="auto" w:fill="000080"/>
    </w:rPr>
  </w:style>
  <w:style w:type="character" w:customStyle="1" w:styleId="Char11">
    <w:name w:val="纯文本 Char1"/>
    <w:qFormat/>
    <w:rPr>
      <w:rFonts w:ascii="宋体" w:hAnsi="Courier New"/>
      <w:kern w:val="2"/>
      <w:sz w:val="21"/>
      <w:szCs w:val="21"/>
    </w:rPr>
  </w:style>
  <w:style w:type="character" w:customStyle="1" w:styleId="BChar">
    <w:name w:val="B 条款一 Char"/>
    <w:link w:val="B"/>
    <w:qFormat/>
    <w:rPr>
      <w:rFonts w:ascii="Arial" w:eastAsia="宋体" w:hAnsi="Arial" w:cs="Arial"/>
      <w:b/>
      <w:kern w:val="2"/>
      <w:sz w:val="30"/>
      <w:szCs w:val="30"/>
    </w:rPr>
  </w:style>
  <w:style w:type="paragraph" w:customStyle="1" w:styleId="B">
    <w:name w:val="B 条款一"/>
    <w:basedOn w:val="21"/>
    <w:next w:val="a1"/>
    <w:link w:val="BChar"/>
    <w:qFormat/>
    <w:pPr>
      <w:tabs>
        <w:tab w:val="left" w:pos="720"/>
      </w:tabs>
      <w:adjustRightInd w:val="0"/>
      <w:spacing w:beforeLines="50" w:before="156" w:afterLines="50" w:after="156" w:line="240" w:lineRule="atLeast"/>
      <w:jc w:val="center"/>
    </w:pPr>
    <w:rPr>
      <w:rFonts w:eastAsia="宋体"/>
      <w:b/>
      <w:bCs w:val="0"/>
      <w:sz w:val="30"/>
      <w:szCs w:val="30"/>
    </w:rPr>
  </w:style>
  <w:style w:type="character" w:customStyle="1" w:styleId="Char12">
    <w:name w:val="正文文本 Char1"/>
    <w:uiPriority w:val="99"/>
    <w:qFormat/>
    <w:rPr>
      <w:rFonts w:ascii="Times New Roman" w:eastAsia="宋体" w:hAnsi="Times New Roman" w:cs="Times New Roman"/>
      <w:kern w:val="2"/>
      <w:sz w:val="21"/>
      <w:szCs w:val="24"/>
    </w:rPr>
  </w:style>
  <w:style w:type="character" w:customStyle="1" w:styleId="unnamed1">
    <w:name w:val="unnamed1"/>
    <w:basedOn w:val="a2"/>
    <w:qFormat/>
  </w:style>
  <w:style w:type="character" w:customStyle="1" w:styleId="Charc">
    <w:name w:val="页脚 Char"/>
    <w:link w:val="af9"/>
    <w:uiPriority w:val="99"/>
    <w:qFormat/>
    <w:locked/>
    <w:rPr>
      <w:rFonts w:ascii="Times New Roman" w:eastAsia="宋体" w:hAnsi="Times New Roman" w:cs="Times New Roman"/>
      <w:kern w:val="2"/>
      <w:sz w:val="18"/>
      <w:szCs w:val="18"/>
    </w:rPr>
  </w:style>
  <w:style w:type="character" w:customStyle="1" w:styleId="2Char2">
    <w:name w:val="正文首行缩进 2 Char"/>
    <w:basedOn w:val="Charf5"/>
    <w:link w:val="28"/>
    <w:qFormat/>
    <w:rPr>
      <w:rFonts w:ascii="Times New Roman" w:eastAsia="宋体" w:hAnsi="Times New Roman" w:cs="Times New Roman"/>
      <w:kern w:val="2"/>
      <w:sz w:val="30"/>
    </w:rPr>
  </w:style>
  <w:style w:type="character" w:customStyle="1" w:styleId="Charf5">
    <w:name w:val="正文文本缩进 Char"/>
    <w:qFormat/>
    <w:rPr>
      <w:rFonts w:ascii="Times New Roman" w:eastAsia="宋体" w:hAnsi="Times New Roman" w:cs="Times New Roman"/>
      <w:kern w:val="2"/>
      <w:sz w:val="30"/>
    </w:rPr>
  </w:style>
  <w:style w:type="character" w:customStyle="1" w:styleId="font01">
    <w:name w:val="font01"/>
    <w:qFormat/>
    <w:rPr>
      <w:rFonts w:ascii="Times New Roman" w:eastAsia="宋体" w:hAnsi="Times New Roman" w:cs="Times New Roman" w:hint="default"/>
      <w:color w:val="000000"/>
      <w:sz w:val="22"/>
      <w:szCs w:val="22"/>
      <w:u w:val="none"/>
    </w:rPr>
  </w:style>
  <w:style w:type="character" w:customStyle="1" w:styleId="8Char">
    <w:name w:val="标题 8 Char"/>
    <w:link w:val="8"/>
    <w:uiPriority w:val="9"/>
    <w:qFormat/>
    <w:rPr>
      <w:rFonts w:ascii="Arial" w:eastAsia="黑体" w:hAnsi="Arial"/>
      <w:kern w:val="2"/>
      <w:sz w:val="24"/>
      <w:szCs w:val="24"/>
    </w:rPr>
  </w:style>
  <w:style w:type="character" w:customStyle="1" w:styleId="12">
    <w:name w:val="标题 1 字符"/>
    <w:qFormat/>
    <w:locked/>
    <w:rPr>
      <w:rFonts w:ascii="Times New Roman" w:eastAsia="宋体" w:hAnsi="Times New Roman" w:cs="Times New Roman"/>
      <w:b/>
      <w:bCs/>
      <w:kern w:val="44"/>
      <w:sz w:val="32"/>
      <w:szCs w:val="44"/>
    </w:rPr>
  </w:style>
  <w:style w:type="character" w:customStyle="1" w:styleId="2Char0">
    <w:name w:val="正文文本缩进 2 Char"/>
    <w:link w:val="23"/>
    <w:qFormat/>
    <w:rPr>
      <w:rFonts w:ascii="Times New Roman" w:eastAsia="宋体" w:hAnsi="Times New Roman" w:cs="Times New Roman"/>
      <w:kern w:val="2"/>
      <w:sz w:val="21"/>
      <w:szCs w:val="24"/>
    </w:rPr>
  </w:style>
  <w:style w:type="character" w:customStyle="1" w:styleId="3Char1">
    <w:name w:val="正文文本缩进 3 Char"/>
    <w:link w:val="36"/>
    <w:qFormat/>
    <w:rPr>
      <w:rFonts w:ascii="Times New Roman" w:eastAsia="宋体" w:hAnsi="Times New Roman" w:cs="Times New Roman"/>
      <w:kern w:val="2"/>
      <w:sz w:val="21"/>
      <w:szCs w:val="24"/>
    </w:rPr>
  </w:style>
  <w:style w:type="character" w:customStyle="1" w:styleId="afff0">
    <w:name w:val="引用 字符"/>
    <w:link w:val="13"/>
    <w:uiPriority w:val="29"/>
    <w:qFormat/>
    <w:rPr>
      <w:rFonts w:ascii="Times New Roman" w:eastAsia="宋体" w:hAnsi="Times New Roman" w:cs="Times New Roman"/>
      <w:i/>
      <w:iCs/>
      <w:color w:val="000000"/>
      <w:kern w:val="2"/>
      <w:sz w:val="21"/>
    </w:rPr>
  </w:style>
  <w:style w:type="paragraph" w:customStyle="1" w:styleId="13">
    <w:name w:val="引用1"/>
    <w:basedOn w:val="a1"/>
    <w:next w:val="a1"/>
    <w:link w:val="afff0"/>
    <w:uiPriority w:val="29"/>
    <w:qFormat/>
    <w:rPr>
      <w:i/>
      <w:iCs/>
      <w:color w:val="000000"/>
      <w:szCs w:val="20"/>
    </w:rPr>
  </w:style>
  <w:style w:type="character" w:customStyle="1" w:styleId="Char13">
    <w:name w:val="副标题 Char1"/>
    <w:qFormat/>
    <w:rPr>
      <w:rFonts w:ascii="Cambria" w:eastAsia="宋体" w:hAnsi="Cambria" w:cs="Times New Roman"/>
      <w:b/>
      <w:bCs/>
      <w:kern w:val="28"/>
      <w:sz w:val="32"/>
      <w:szCs w:val="32"/>
    </w:rPr>
  </w:style>
  <w:style w:type="character" w:customStyle="1" w:styleId="14">
    <w:name w:val="超链接1"/>
    <w:qFormat/>
    <w:rPr>
      <w:rFonts w:ascii="Arial" w:eastAsia="黑体" w:hAnsi="Arial"/>
      <w:color w:val="0000FF"/>
      <w:kern w:val="2"/>
      <w:sz w:val="21"/>
      <w:szCs w:val="21"/>
      <w:u w:val="single"/>
      <w:lang w:val="en-US" w:eastAsia="zh-CN" w:bidi="ar-SA"/>
    </w:rPr>
  </w:style>
  <w:style w:type="character" w:customStyle="1" w:styleId="Charf4">
    <w:name w:val="正文首行缩进 Char"/>
    <w:link w:val="aff6"/>
    <w:qFormat/>
    <w:rPr>
      <w:rFonts w:ascii="Times New Roman" w:eastAsia="宋体" w:hAnsi="Times New Roman" w:cs="Times New Roman"/>
      <w:kern w:val="2"/>
      <w:sz w:val="21"/>
      <w:szCs w:val="24"/>
      <w:lang w:val="en-US" w:eastAsia="zh-CN" w:bidi="ar-SA"/>
    </w:rPr>
  </w:style>
  <w:style w:type="character" w:customStyle="1" w:styleId="font21">
    <w:name w:val="font21"/>
    <w:qFormat/>
    <w:rPr>
      <w:rFonts w:ascii="宋体" w:eastAsia="宋体" w:hAnsi="宋体" w:cs="宋体" w:hint="eastAsia"/>
      <w:color w:val="000000"/>
      <w:sz w:val="22"/>
      <w:szCs w:val="22"/>
      <w:u w:val="none"/>
    </w:rPr>
  </w:style>
  <w:style w:type="character" w:customStyle="1" w:styleId="Char0">
    <w:name w:val="注释标题 Char"/>
    <w:link w:val="a7"/>
    <w:qFormat/>
    <w:rPr>
      <w:rFonts w:ascii="Times New Roman" w:eastAsia="宋体" w:hAnsi="Times New Roman" w:cs="Times New Roman"/>
      <w:sz w:val="21"/>
    </w:rPr>
  </w:style>
  <w:style w:type="character" w:customStyle="1" w:styleId="46">
    <w:name w:val="标题 4 字符"/>
    <w:qFormat/>
    <w:rPr>
      <w:rFonts w:ascii="Arial" w:eastAsia="宋体" w:hAnsi="Arial" w:cs="Times New Roman"/>
      <w:bCs/>
      <w:kern w:val="2"/>
      <w:sz w:val="24"/>
      <w:szCs w:val="28"/>
    </w:rPr>
  </w:style>
  <w:style w:type="character" w:customStyle="1" w:styleId="29">
    <w:name w:val="标题 2 字符"/>
    <w:qFormat/>
    <w:locked/>
    <w:rPr>
      <w:rFonts w:ascii="Arial" w:eastAsia="黑体" w:hAnsi="Arial" w:cs="Times New Roman"/>
      <w:bCs/>
      <w:kern w:val="2"/>
      <w:sz w:val="32"/>
      <w:szCs w:val="32"/>
    </w:rPr>
  </w:style>
  <w:style w:type="character" w:customStyle="1" w:styleId="HTMLChar1">
    <w:name w:val="HTML 地址 Char1"/>
    <w:qFormat/>
    <w:rPr>
      <w:rFonts w:ascii="Times New Roman" w:eastAsia="宋体" w:hAnsi="Times New Roman" w:cs="Times New Roman"/>
      <w:i/>
      <w:iCs/>
      <w:kern w:val="2"/>
      <w:sz w:val="21"/>
      <w:szCs w:val="24"/>
    </w:rPr>
  </w:style>
  <w:style w:type="character" w:customStyle="1" w:styleId="z-">
    <w:name w:val="z-窗体顶端 字符"/>
    <w:link w:val="Style124"/>
    <w:qFormat/>
    <w:rPr>
      <w:rFonts w:ascii="Arial" w:eastAsia="宋体" w:hAnsi="Arial" w:cs="Times New Roman"/>
      <w:vanish/>
      <w:sz w:val="16"/>
    </w:rPr>
  </w:style>
  <w:style w:type="paragraph" w:customStyle="1" w:styleId="Style124">
    <w:name w:val="_Style 124"/>
    <w:basedOn w:val="a1"/>
    <w:next w:val="a1"/>
    <w:link w:val="z-"/>
    <w:qFormat/>
    <w:pPr>
      <w:widowControl/>
      <w:pBdr>
        <w:bottom w:val="single" w:sz="6" w:space="1" w:color="auto"/>
      </w:pBdr>
      <w:jc w:val="center"/>
    </w:pPr>
    <w:rPr>
      <w:rFonts w:ascii="Arial" w:hAnsi="Arial"/>
      <w:vanish/>
      <w:kern w:val="0"/>
      <w:sz w:val="16"/>
      <w:szCs w:val="20"/>
    </w:rPr>
  </w:style>
  <w:style w:type="character" w:customStyle="1" w:styleId="6Char">
    <w:name w:val="标题 6 Char"/>
    <w:link w:val="6"/>
    <w:uiPriority w:val="9"/>
    <w:qFormat/>
    <w:rPr>
      <w:rFonts w:ascii="Arial" w:eastAsia="黑体" w:hAnsi="Arial" w:cs="Times New Roman"/>
      <w:b/>
      <w:bCs/>
      <w:kern w:val="2"/>
      <w:sz w:val="24"/>
      <w:szCs w:val="24"/>
    </w:rPr>
  </w:style>
  <w:style w:type="character" w:customStyle="1" w:styleId="fs1">
    <w:name w:val="fs1"/>
    <w:qFormat/>
    <w:rPr>
      <w:dstrike/>
      <w:color w:val="093F7C"/>
      <w:sz w:val="18"/>
      <w:u w:val="none"/>
    </w:rPr>
  </w:style>
  <w:style w:type="character" w:customStyle="1" w:styleId="Char14">
    <w:name w:val="电子邮件签名 Char1"/>
    <w:qFormat/>
    <w:rPr>
      <w:rFonts w:ascii="Times New Roman" w:eastAsia="宋体" w:hAnsi="Times New Roman" w:cs="Times New Roman"/>
      <w:kern w:val="2"/>
      <w:sz w:val="21"/>
      <w:szCs w:val="24"/>
    </w:rPr>
  </w:style>
  <w:style w:type="character" w:customStyle="1" w:styleId="Char7">
    <w:name w:val="正文文本 Char"/>
    <w:link w:val="af1"/>
    <w:uiPriority w:val="99"/>
    <w:qFormat/>
    <w:rPr>
      <w:rFonts w:ascii="Times New Roman" w:eastAsia="宋体" w:hAnsi="Times New Roman" w:cs="Times New Roman"/>
      <w:kern w:val="2"/>
      <w:sz w:val="24"/>
      <w:szCs w:val="24"/>
      <w:lang w:val="en-US" w:eastAsia="zh-CN" w:bidi="ar-SA"/>
    </w:rPr>
  </w:style>
  <w:style w:type="character" w:customStyle="1" w:styleId="15">
    <w:name w:val="15"/>
    <w:qFormat/>
    <w:rPr>
      <w:rFonts w:ascii="Times New Roman" w:hAnsi="Times New Roman" w:cs="Times New Roman" w:hint="default"/>
      <w:color w:val="0000FF"/>
      <w:u w:val="single"/>
    </w:rPr>
  </w:style>
  <w:style w:type="character" w:customStyle="1" w:styleId="4Char">
    <w:name w:val="标题 4 Char"/>
    <w:link w:val="41"/>
    <w:qFormat/>
    <w:rPr>
      <w:rFonts w:ascii="Arial" w:eastAsia="宋体" w:hAnsi="Arial" w:cs="Times New Roman"/>
      <w:bCs/>
      <w:kern w:val="2"/>
      <w:sz w:val="24"/>
      <w:szCs w:val="28"/>
    </w:rPr>
  </w:style>
  <w:style w:type="character" w:customStyle="1" w:styleId="Charf3">
    <w:name w:val="批注主题 Char"/>
    <w:link w:val="aff5"/>
    <w:qFormat/>
    <w:rPr>
      <w:rFonts w:ascii="Times New Roman" w:eastAsia="宋体" w:hAnsi="Times New Roman" w:cs="Times New Roman"/>
      <w:b/>
      <w:bCs/>
      <w:kern w:val="2"/>
      <w:sz w:val="21"/>
      <w:szCs w:val="24"/>
    </w:rPr>
  </w:style>
  <w:style w:type="character" w:customStyle="1" w:styleId="Char15">
    <w:name w:val="脚注文本 Char1"/>
    <w:qFormat/>
    <w:rPr>
      <w:rFonts w:ascii="Times New Roman" w:eastAsia="宋体" w:hAnsi="Times New Roman" w:cs="Times New Roman"/>
      <w:kern w:val="2"/>
      <w:sz w:val="18"/>
      <w:szCs w:val="18"/>
    </w:rPr>
  </w:style>
  <w:style w:type="character" w:customStyle="1" w:styleId="Char16">
    <w:name w:val="明显引用 Char1"/>
    <w:uiPriority w:val="30"/>
    <w:qFormat/>
    <w:rPr>
      <w:rFonts w:ascii="Times New Roman" w:eastAsia="宋体" w:hAnsi="Times New Roman" w:cs="Times New Roman"/>
      <w:b/>
      <w:bCs/>
      <w:i/>
      <w:iCs/>
      <w:color w:val="4F81BD"/>
      <w:kern w:val="2"/>
      <w:sz w:val="21"/>
      <w:szCs w:val="24"/>
    </w:rPr>
  </w:style>
  <w:style w:type="character" w:customStyle="1" w:styleId="HTMLChar">
    <w:name w:val="HTML 地址 Char"/>
    <w:link w:val="HTML"/>
    <w:uiPriority w:val="99"/>
    <w:qFormat/>
    <w:rPr>
      <w:rFonts w:ascii="Times New Roman" w:eastAsia="宋体" w:hAnsi="Times New Roman" w:cs="Times New Roman"/>
      <w:i/>
      <w:iCs/>
      <w:kern w:val="2"/>
      <w:sz w:val="21"/>
    </w:rPr>
  </w:style>
  <w:style w:type="character" w:customStyle="1" w:styleId="defaultbold1">
    <w:name w:val="defaultbold1"/>
    <w:qFormat/>
    <w:rPr>
      <w:rFonts w:ascii="ˎ̥" w:eastAsia="宋体" w:hAnsi="ˎ̥" w:cs="Times New Roman" w:hint="default"/>
      <w:b/>
      <w:bCs/>
      <w:color w:val="000000"/>
      <w:sz w:val="15"/>
      <w:szCs w:val="15"/>
      <w:u w:val="none"/>
    </w:rPr>
  </w:style>
  <w:style w:type="character" w:customStyle="1" w:styleId="Char17">
    <w:name w:val="正文首行缩进 Char1"/>
    <w:uiPriority w:val="99"/>
    <w:qFormat/>
    <w:rPr>
      <w:rFonts w:ascii="Times New Roman" w:eastAsia="宋体" w:hAnsi="Times New Roman" w:cs="Times New Roman"/>
      <w:kern w:val="2"/>
      <w:sz w:val="21"/>
      <w:szCs w:val="24"/>
      <w:lang w:val="en-US" w:eastAsia="zh-CN" w:bidi="ar-SA"/>
    </w:rPr>
  </w:style>
  <w:style w:type="character" w:customStyle="1" w:styleId="Char18">
    <w:name w:val="引用 Char1"/>
    <w:uiPriority w:val="29"/>
    <w:qFormat/>
    <w:rPr>
      <w:rFonts w:ascii="Times New Roman" w:eastAsia="宋体" w:hAnsi="Times New Roman" w:cs="Times New Roman"/>
      <w:i/>
      <w:iCs/>
      <w:color w:val="000000"/>
      <w:kern w:val="2"/>
      <w:sz w:val="21"/>
      <w:szCs w:val="24"/>
    </w:rPr>
  </w:style>
  <w:style w:type="character" w:customStyle="1" w:styleId="Char8">
    <w:name w:val="纯文本 Char"/>
    <w:link w:val="af5"/>
    <w:qFormat/>
    <w:rPr>
      <w:rFonts w:ascii="宋体" w:eastAsia="宋体" w:hAnsi="Courier New" w:cs="Times New Roman"/>
      <w:kern w:val="10"/>
      <w:sz w:val="21"/>
      <w:szCs w:val="21"/>
      <w:lang w:val="en-US" w:eastAsia="zh-CN" w:bidi="ar-SA"/>
    </w:rPr>
  </w:style>
  <w:style w:type="character" w:customStyle="1" w:styleId="at0">
    <w:name w:val="at_0"/>
    <w:basedOn w:val="a2"/>
    <w:qFormat/>
  </w:style>
  <w:style w:type="character" w:customStyle="1" w:styleId="3Char0">
    <w:name w:val="正文文本 3 Char"/>
    <w:link w:val="33"/>
    <w:qFormat/>
    <w:rPr>
      <w:rFonts w:ascii="Times New Roman" w:eastAsia="宋体" w:hAnsi="Times New Roman" w:cs="Times New Roman"/>
      <w:color w:val="FF00FF"/>
      <w:kern w:val="2"/>
      <w:sz w:val="21"/>
      <w:szCs w:val="24"/>
    </w:rPr>
  </w:style>
  <w:style w:type="character" w:customStyle="1" w:styleId="Char6">
    <w:name w:val="结束语 Char"/>
    <w:link w:val="af0"/>
    <w:qFormat/>
    <w:rPr>
      <w:rFonts w:ascii="Times New Roman" w:eastAsia="宋体" w:hAnsi="Times New Roman" w:cs="Times New Roman"/>
      <w:kern w:val="2"/>
      <w:sz w:val="32"/>
    </w:rPr>
  </w:style>
  <w:style w:type="character" w:customStyle="1" w:styleId="Char19">
    <w:name w:val="正文缩进 Char1"/>
    <w:qFormat/>
    <w:rPr>
      <w:color w:val="000000"/>
      <w:sz w:val="28"/>
    </w:rPr>
  </w:style>
  <w:style w:type="character" w:customStyle="1" w:styleId="high1">
    <w:name w:val="high1"/>
    <w:basedOn w:val="a2"/>
    <w:qFormat/>
  </w:style>
  <w:style w:type="character" w:customStyle="1" w:styleId="2Char">
    <w:name w:val="标题 2 Char"/>
    <w:link w:val="21"/>
    <w:qFormat/>
    <w:locked/>
    <w:rPr>
      <w:rFonts w:ascii="Arial" w:eastAsia="黑体" w:hAnsi="Arial" w:cs="Times New Roman"/>
      <w:bCs/>
      <w:kern w:val="2"/>
      <w:sz w:val="32"/>
      <w:szCs w:val="32"/>
    </w:rPr>
  </w:style>
  <w:style w:type="character" w:customStyle="1" w:styleId="Char1a">
    <w:name w:val="宏文本 Char1"/>
    <w:qFormat/>
    <w:rPr>
      <w:rFonts w:ascii="Courier New" w:eastAsia="宋体" w:hAnsi="Courier New" w:cs="Courier New"/>
      <w:kern w:val="2"/>
      <w:sz w:val="24"/>
      <w:szCs w:val="24"/>
    </w:rPr>
  </w:style>
  <w:style w:type="character" w:customStyle="1" w:styleId="Char1">
    <w:name w:val="电子邮件签名 Char"/>
    <w:link w:val="a8"/>
    <w:uiPriority w:val="99"/>
    <w:qFormat/>
    <w:rPr>
      <w:rFonts w:ascii="Times New Roman" w:eastAsia="宋体" w:hAnsi="Times New Roman" w:cs="Times New Roman"/>
      <w:kern w:val="2"/>
      <w:sz w:val="21"/>
    </w:rPr>
  </w:style>
  <w:style w:type="character" w:customStyle="1" w:styleId="7Char">
    <w:name w:val="标题 7 Char"/>
    <w:link w:val="7"/>
    <w:uiPriority w:val="9"/>
    <w:qFormat/>
    <w:rPr>
      <w:b/>
      <w:bCs/>
      <w:kern w:val="2"/>
      <w:sz w:val="24"/>
      <w:szCs w:val="24"/>
    </w:rPr>
  </w:style>
  <w:style w:type="character" w:customStyle="1" w:styleId="d1">
    <w:name w:val="d1"/>
    <w:qFormat/>
    <w:rPr>
      <w:rFonts w:ascii="Times New Roman" w:eastAsia="宋体" w:hAnsi="Times New Roman" w:cs="Times New Roman"/>
      <w:color w:val="000000"/>
      <w:sz w:val="21"/>
      <w:szCs w:val="21"/>
      <w:u w:val="none"/>
    </w:rPr>
  </w:style>
  <w:style w:type="character" w:customStyle="1" w:styleId="Char5">
    <w:name w:val="称呼 Char"/>
    <w:link w:val="af"/>
    <w:qFormat/>
    <w:rPr>
      <w:rFonts w:ascii="Times New Roman" w:eastAsia="宋体" w:hAnsi="Times New Roman" w:cs="Times New Roman"/>
      <w:kern w:val="2"/>
      <w:sz w:val="32"/>
    </w:rPr>
  </w:style>
  <w:style w:type="character" w:customStyle="1" w:styleId="2Char10">
    <w:name w:val="正文首行缩进 2 Char1"/>
    <w:basedOn w:val="Char10"/>
    <w:qFormat/>
    <w:rPr>
      <w:rFonts w:ascii="宋体" w:eastAsia="宋体" w:hAnsi="宋体" w:cs="Times New Roman"/>
      <w:kern w:val="2"/>
      <w:sz w:val="24"/>
      <w:szCs w:val="24"/>
    </w:rPr>
  </w:style>
  <w:style w:type="character" w:customStyle="1" w:styleId="Char10">
    <w:name w:val="正文文本缩进 Char1"/>
    <w:link w:val="af2"/>
    <w:qFormat/>
    <w:rPr>
      <w:rFonts w:ascii="宋体" w:eastAsia="宋体" w:hAnsi="宋体" w:cs="Times New Roman"/>
      <w:kern w:val="2"/>
      <w:sz w:val="24"/>
      <w:szCs w:val="24"/>
    </w:rPr>
  </w:style>
  <w:style w:type="character" w:customStyle="1" w:styleId="apple-converted-space">
    <w:name w:val="apple-converted-space"/>
    <w:qFormat/>
    <w:rPr>
      <w:rFonts w:ascii="Times New Roman" w:eastAsia="宋体" w:hAnsi="Times New Roman" w:cs="Times New Roman"/>
    </w:rPr>
  </w:style>
  <w:style w:type="character" w:customStyle="1" w:styleId="16">
    <w:name w:val="16"/>
    <w:qFormat/>
    <w:rPr>
      <w:rFonts w:ascii="Times New Roman" w:hAnsi="Times New Roman" w:cs="Times New Roman" w:hint="default"/>
      <w:color w:val="0000FF"/>
      <w:u w:val="single"/>
    </w:rPr>
  </w:style>
  <w:style w:type="character" w:customStyle="1" w:styleId="3Char10">
    <w:name w:val="正文文本 3 Char1"/>
    <w:qFormat/>
    <w:rPr>
      <w:rFonts w:ascii="Times New Roman" w:eastAsia="宋体" w:hAnsi="Times New Roman" w:cs="Times New Roman"/>
      <w:kern w:val="2"/>
      <w:sz w:val="16"/>
      <w:szCs w:val="16"/>
    </w:rPr>
  </w:style>
  <w:style w:type="character" w:customStyle="1" w:styleId="afff1">
    <w:name w:val="批注文字 字符"/>
    <w:qFormat/>
    <w:rPr>
      <w:rFonts w:ascii="Times New Roman" w:eastAsia="宋体" w:hAnsi="Times New Roman" w:cs="Times New Roman"/>
      <w:kern w:val="2"/>
      <w:sz w:val="21"/>
      <w:szCs w:val="24"/>
    </w:rPr>
  </w:style>
  <w:style w:type="character" w:customStyle="1" w:styleId="Char1b">
    <w:name w:val="信息标题 Char1"/>
    <w:qFormat/>
    <w:rPr>
      <w:rFonts w:ascii="Cambria" w:eastAsia="宋体" w:hAnsi="Cambria" w:cs="Times New Roman"/>
      <w:kern w:val="2"/>
      <w:sz w:val="24"/>
      <w:szCs w:val="24"/>
      <w:shd w:val="pct20" w:color="auto" w:fill="auto"/>
    </w:rPr>
  </w:style>
  <w:style w:type="character" w:customStyle="1" w:styleId="Char">
    <w:name w:val="宏文本 Char"/>
    <w:link w:val="a5"/>
    <w:qFormat/>
    <w:rPr>
      <w:rFonts w:ascii="Courier New" w:hAnsi="Courier New"/>
      <w:kern w:val="2"/>
      <w:sz w:val="24"/>
      <w:szCs w:val="24"/>
      <w:lang w:val="en-US" w:eastAsia="zh-CN" w:bidi="ar-SA"/>
    </w:rPr>
  </w:style>
  <w:style w:type="character" w:customStyle="1" w:styleId="Chard">
    <w:name w:val="页眉 Char"/>
    <w:link w:val="afb"/>
    <w:qFormat/>
    <w:locked/>
    <w:rPr>
      <w:rFonts w:ascii="Times New Roman" w:eastAsia="宋体" w:hAnsi="Times New Roman" w:cs="Times New Roman"/>
      <w:kern w:val="2"/>
      <w:sz w:val="18"/>
      <w:szCs w:val="18"/>
    </w:rPr>
  </w:style>
  <w:style w:type="character" w:customStyle="1" w:styleId="Charf2">
    <w:name w:val="标题 Char"/>
    <w:link w:val="aff4"/>
    <w:qFormat/>
    <w:rPr>
      <w:rFonts w:ascii="Cambria" w:eastAsia="宋体" w:hAnsi="Cambria" w:cs="Times New Roman"/>
      <w:b/>
      <w:bCs/>
      <w:kern w:val="2"/>
      <w:sz w:val="32"/>
      <w:szCs w:val="32"/>
    </w:rPr>
  </w:style>
  <w:style w:type="character" w:customStyle="1" w:styleId="Charf1">
    <w:name w:val="信息标题 Char"/>
    <w:link w:val="aff2"/>
    <w:uiPriority w:val="99"/>
    <w:qFormat/>
    <w:rPr>
      <w:rFonts w:ascii="Arial" w:eastAsia="宋体" w:hAnsi="Arial" w:cs="Arial"/>
      <w:kern w:val="2"/>
      <w:sz w:val="24"/>
      <w:szCs w:val="24"/>
      <w:shd w:val="pct20" w:color="auto" w:fill="auto"/>
    </w:rPr>
  </w:style>
  <w:style w:type="character" w:customStyle="1" w:styleId="260">
    <w:name w:val="正文文本 (26)_"/>
    <w:link w:val="261"/>
    <w:qFormat/>
    <w:locked/>
    <w:rPr>
      <w:rFonts w:ascii="黑体" w:eastAsia="黑体"/>
      <w:sz w:val="29"/>
      <w:szCs w:val="29"/>
      <w:shd w:val="clear" w:color="auto" w:fill="FFFFFF"/>
    </w:rPr>
  </w:style>
  <w:style w:type="paragraph" w:customStyle="1" w:styleId="261">
    <w:name w:val="正文文本 (26)"/>
    <w:basedOn w:val="a1"/>
    <w:link w:val="260"/>
    <w:qFormat/>
    <w:pPr>
      <w:widowControl/>
      <w:shd w:val="clear" w:color="auto" w:fill="FFFFFF"/>
      <w:spacing w:after="60" w:line="504" w:lineRule="exact"/>
      <w:jc w:val="distribute"/>
    </w:pPr>
    <w:rPr>
      <w:rFonts w:ascii="黑体" w:eastAsia="黑体"/>
      <w:kern w:val="0"/>
      <w:sz w:val="29"/>
      <w:szCs w:val="29"/>
    </w:rPr>
  </w:style>
  <w:style w:type="character" w:customStyle="1" w:styleId="2Char1">
    <w:name w:val="正文文本 2 Char"/>
    <w:link w:val="25"/>
    <w:uiPriority w:val="99"/>
    <w:qFormat/>
    <w:rPr>
      <w:rFonts w:ascii="Times New Roman" w:eastAsia="宋体" w:hAnsi="Times New Roman" w:cs="Times New Roman"/>
      <w:color w:val="FF0000"/>
      <w:kern w:val="2"/>
      <w:sz w:val="24"/>
      <w:szCs w:val="24"/>
    </w:rPr>
  </w:style>
  <w:style w:type="character" w:customStyle="1" w:styleId="subdisplay3">
    <w:name w:val="subdisplay3"/>
    <w:qFormat/>
    <w:rPr>
      <w:rFonts w:ascii="Times New Roman" w:eastAsia="宋体" w:hAnsi="Times New Roman" w:cs="Times New Roman"/>
      <w:color w:val="808080"/>
    </w:rPr>
  </w:style>
  <w:style w:type="character" w:customStyle="1" w:styleId="Char2">
    <w:name w:val="正文缩进 Char"/>
    <w:link w:val="a9"/>
    <w:qFormat/>
    <w:rPr>
      <w:sz w:val="21"/>
    </w:rPr>
  </w:style>
  <w:style w:type="character" w:customStyle="1" w:styleId="Charf">
    <w:name w:val="副标题 Char"/>
    <w:link w:val="afe"/>
    <w:qFormat/>
    <w:rPr>
      <w:rFonts w:ascii="Cambria" w:hAnsi="Cambria"/>
      <w:b/>
      <w:bCs/>
      <w:kern w:val="28"/>
      <w:sz w:val="32"/>
      <w:szCs w:val="32"/>
    </w:rPr>
  </w:style>
  <w:style w:type="character" w:customStyle="1" w:styleId="Char1c">
    <w:name w:val="尾注文本 Char1"/>
    <w:qFormat/>
    <w:rPr>
      <w:rFonts w:ascii="Times New Roman" w:eastAsia="宋体" w:hAnsi="Times New Roman" w:cs="Times New Roman"/>
      <w:kern w:val="2"/>
      <w:sz w:val="21"/>
      <w:szCs w:val="24"/>
    </w:rPr>
  </w:style>
  <w:style w:type="character" w:customStyle="1" w:styleId="Charf6">
    <w:name w:val="枣阳样式四 Char"/>
    <w:link w:val="afff2"/>
    <w:qFormat/>
    <w:rPr>
      <w:rFonts w:ascii="Times New Roman" w:eastAsia="宋体" w:hAnsi="Times New Roman" w:cs="Times New Roman"/>
      <w:kern w:val="2"/>
      <w:sz w:val="28"/>
      <w:szCs w:val="24"/>
    </w:rPr>
  </w:style>
  <w:style w:type="paragraph" w:customStyle="1" w:styleId="afff2">
    <w:name w:val="枣阳样式四"/>
    <w:basedOn w:val="a1"/>
    <w:link w:val="Charf6"/>
    <w:qFormat/>
    <w:pPr>
      <w:spacing w:line="324" w:lineRule="auto"/>
      <w:ind w:firstLineChars="200" w:firstLine="527"/>
    </w:pPr>
    <w:rPr>
      <w:sz w:val="28"/>
    </w:rPr>
  </w:style>
  <w:style w:type="character" w:customStyle="1" w:styleId="Char1d">
    <w:name w:val="标题 Char1"/>
    <w:qFormat/>
    <w:rPr>
      <w:rFonts w:ascii="Cambria" w:eastAsia="宋体" w:hAnsi="Cambria" w:cs="Times New Roman"/>
      <w:b/>
      <w:bCs/>
      <w:kern w:val="2"/>
      <w:sz w:val="32"/>
      <w:szCs w:val="32"/>
    </w:rPr>
  </w:style>
  <w:style w:type="character" w:customStyle="1" w:styleId="style4">
    <w:name w:val="style4"/>
    <w:basedOn w:val="a2"/>
    <w:qFormat/>
  </w:style>
  <w:style w:type="character" w:customStyle="1" w:styleId="at1">
    <w:name w:val="at_1"/>
    <w:basedOn w:val="a2"/>
    <w:qFormat/>
  </w:style>
  <w:style w:type="character" w:customStyle="1" w:styleId="style741">
    <w:name w:val="style741"/>
    <w:qFormat/>
    <w:rPr>
      <w:rFonts w:ascii="Times New Roman" w:eastAsia="宋体" w:hAnsi="Times New Roman" w:cs="Times New Roman"/>
      <w:color w:val="666666"/>
    </w:rPr>
  </w:style>
  <w:style w:type="character" w:customStyle="1" w:styleId="afff3">
    <w:name w:val="明显引用 字符"/>
    <w:link w:val="17"/>
    <w:uiPriority w:val="30"/>
    <w:qFormat/>
    <w:rPr>
      <w:rFonts w:ascii="Times New Roman" w:eastAsia="宋体" w:hAnsi="Times New Roman" w:cs="Times New Roman"/>
      <w:b/>
      <w:bCs/>
      <w:i/>
      <w:iCs/>
      <w:color w:val="4F81BD"/>
      <w:kern w:val="2"/>
      <w:sz w:val="21"/>
    </w:rPr>
  </w:style>
  <w:style w:type="paragraph" w:customStyle="1" w:styleId="17">
    <w:name w:val="明显引用1"/>
    <w:basedOn w:val="a1"/>
    <w:next w:val="a1"/>
    <w:link w:val="afff3"/>
    <w:uiPriority w:val="30"/>
    <w:qFormat/>
    <w:pPr>
      <w:pBdr>
        <w:bottom w:val="single" w:sz="4" w:space="4" w:color="4F81BD"/>
      </w:pBdr>
      <w:spacing w:before="200" w:after="280"/>
      <w:ind w:left="936" w:right="936"/>
    </w:pPr>
    <w:rPr>
      <w:b/>
      <w:bCs/>
      <w:i/>
      <w:iCs/>
      <w:color w:val="4F81BD"/>
      <w:szCs w:val="20"/>
    </w:rPr>
  </w:style>
  <w:style w:type="character" w:customStyle="1" w:styleId="style41">
    <w:name w:val="style41"/>
    <w:qFormat/>
    <w:rPr>
      <w:rFonts w:ascii="Times New Roman" w:eastAsia="宋体" w:hAnsi="Times New Roman" w:cs="Times New Roman"/>
      <w:color w:val="666666"/>
      <w:sz w:val="18"/>
      <w:szCs w:val="18"/>
    </w:rPr>
  </w:style>
  <w:style w:type="character" w:customStyle="1" w:styleId="Chara">
    <w:name w:val="尾注文本 Char"/>
    <w:link w:val="af7"/>
    <w:uiPriority w:val="99"/>
    <w:qFormat/>
    <w:rPr>
      <w:rFonts w:ascii="Times New Roman" w:eastAsia="宋体" w:hAnsi="Times New Roman" w:cs="Times New Roman"/>
      <w:kern w:val="2"/>
      <w:sz w:val="21"/>
    </w:rPr>
  </w:style>
  <w:style w:type="character" w:customStyle="1" w:styleId="9Char">
    <w:name w:val="标题 9 Char"/>
    <w:link w:val="9"/>
    <w:uiPriority w:val="9"/>
    <w:qFormat/>
    <w:rPr>
      <w:rFonts w:ascii="Arial" w:eastAsia="黑体" w:hAnsi="Arial"/>
      <w:kern w:val="2"/>
      <w:sz w:val="21"/>
      <w:szCs w:val="21"/>
    </w:rPr>
  </w:style>
  <w:style w:type="character" w:customStyle="1" w:styleId="HTMLChar10">
    <w:name w:val="HTML 预设格式 Char1"/>
    <w:qFormat/>
    <w:rPr>
      <w:rFonts w:ascii="Courier New" w:eastAsia="宋体" w:hAnsi="Courier New" w:cs="Courier New"/>
      <w:kern w:val="2"/>
    </w:rPr>
  </w:style>
  <w:style w:type="character" w:customStyle="1" w:styleId="Char4">
    <w:name w:val="批注文字 Char"/>
    <w:link w:val="ae"/>
    <w:qFormat/>
    <w:rPr>
      <w:rFonts w:ascii="Times New Roman" w:eastAsia="宋体" w:hAnsi="Times New Roman" w:cs="Times New Roman"/>
      <w:kern w:val="2"/>
      <w:sz w:val="21"/>
      <w:szCs w:val="24"/>
    </w:rPr>
  </w:style>
  <w:style w:type="character" w:customStyle="1" w:styleId="tip6">
    <w:name w:val="tip6"/>
    <w:qFormat/>
    <w:rPr>
      <w:rFonts w:ascii="Times New Roman" w:eastAsia="宋体" w:hAnsi="Times New Roman" w:cs="Times New Roman"/>
      <w:color w:val="9C9C9C"/>
      <w:bdr w:val="single" w:sz="6" w:space="0" w:color="CFCFCF"/>
      <w:shd w:val="clear" w:color="auto" w:fill="FFFFFF"/>
    </w:rPr>
  </w:style>
  <w:style w:type="character" w:customStyle="1" w:styleId="unnamed11">
    <w:name w:val="unnamed11"/>
    <w:basedOn w:val="a2"/>
    <w:qFormat/>
  </w:style>
  <w:style w:type="character" w:customStyle="1" w:styleId="z-0">
    <w:name w:val="z-窗体底端 字符"/>
    <w:link w:val="Style184"/>
    <w:qFormat/>
    <w:rPr>
      <w:rFonts w:ascii="Arial" w:eastAsia="宋体" w:hAnsi="Arial" w:cs="Times New Roman"/>
      <w:vanish/>
      <w:sz w:val="16"/>
    </w:rPr>
  </w:style>
  <w:style w:type="paragraph" w:customStyle="1" w:styleId="Style184">
    <w:name w:val="_Style 184"/>
    <w:basedOn w:val="a1"/>
    <w:next w:val="a1"/>
    <w:link w:val="z-0"/>
    <w:qFormat/>
    <w:pPr>
      <w:widowControl/>
      <w:pBdr>
        <w:top w:val="single" w:sz="6" w:space="1" w:color="auto"/>
      </w:pBdr>
      <w:jc w:val="center"/>
    </w:pPr>
    <w:rPr>
      <w:rFonts w:ascii="Arial" w:hAnsi="Arial"/>
      <w:vanish/>
      <w:kern w:val="0"/>
      <w:sz w:val="16"/>
      <w:szCs w:val="20"/>
    </w:rPr>
  </w:style>
  <w:style w:type="character" w:customStyle="1" w:styleId="1Char">
    <w:name w:val="标题 1 Char"/>
    <w:link w:val="1"/>
    <w:qFormat/>
    <w:locked/>
    <w:rPr>
      <w:rFonts w:ascii="Times New Roman" w:eastAsia="宋体" w:hAnsi="Times New Roman" w:cs="Times New Roman"/>
      <w:b/>
      <w:bCs/>
      <w:kern w:val="44"/>
      <w:sz w:val="32"/>
      <w:szCs w:val="44"/>
    </w:rPr>
  </w:style>
  <w:style w:type="character" w:customStyle="1" w:styleId="HTMLChar0">
    <w:name w:val="HTML 预设格式 Char"/>
    <w:link w:val="HTML0"/>
    <w:uiPriority w:val="99"/>
    <w:qFormat/>
    <w:rPr>
      <w:rFonts w:ascii="Arial" w:eastAsia="宋体" w:hAnsi="Arial" w:cs="Arial"/>
      <w:sz w:val="24"/>
      <w:szCs w:val="24"/>
    </w:rPr>
  </w:style>
  <w:style w:type="character" w:customStyle="1" w:styleId="5Char">
    <w:name w:val="标题 5 Char"/>
    <w:link w:val="51"/>
    <w:qFormat/>
    <w:rPr>
      <w:rFonts w:ascii="Times New Roman" w:eastAsia="宋体" w:hAnsi="Times New Roman" w:cs="Times New Roman"/>
      <w:b/>
      <w:bCs/>
      <w:kern w:val="2"/>
      <w:sz w:val="28"/>
      <w:szCs w:val="28"/>
    </w:rPr>
  </w:style>
  <w:style w:type="character" w:customStyle="1" w:styleId="3Char">
    <w:name w:val="标题 3 Char"/>
    <w:link w:val="31"/>
    <w:uiPriority w:val="99"/>
    <w:qFormat/>
    <w:rPr>
      <w:rFonts w:ascii="宋体"/>
      <w:b/>
      <w:bCs/>
      <w:kern w:val="2"/>
      <w:sz w:val="24"/>
      <w:szCs w:val="32"/>
    </w:rPr>
  </w:style>
  <w:style w:type="character" w:customStyle="1" w:styleId="Char1e">
    <w:name w:val="签名 Char1"/>
    <w:qFormat/>
    <w:rPr>
      <w:rFonts w:ascii="Times New Roman" w:eastAsia="宋体" w:hAnsi="Times New Roman" w:cs="Times New Roman"/>
      <w:kern w:val="2"/>
      <w:sz w:val="21"/>
      <w:szCs w:val="24"/>
    </w:rPr>
  </w:style>
  <w:style w:type="character" w:customStyle="1" w:styleId="Chare">
    <w:name w:val="签名 Char"/>
    <w:link w:val="afc"/>
    <w:uiPriority w:val="99"/>
    <w:qFormat/>
    <w:rPr>
      <w:rFonts w:ascii="Times New Roman" w:eastAsia="宋体" w:hAnsi="Times New Roman" w:cs="Times New Roman"/>
      <w:kern w:val="2"/>
      <w:sz w:val="21"/>
    </w:rPr>
  </w:style>
  <w:style w:type="character" w:customStyle="1" w:styleId="Charb">
    <w:name w:val="批注框文本 Char"/>
    <w:link w:val="af8"/>
    <w:qFormat/>
    <w:rPr>
      <w:rFonts w:ascii="Times New Roman" w:eastAsia="宋体" w:hAnsi="Times New Roman" w:cs="Times New Roman"/>
      <w:kern w:val="2"/>
      <w:sz w:val="18"/>
      <w:szCs w:val="18"/>
    </w:rPr>
  </w:style>
  <w:style w:type="character" w:customStyle="1" w:styleId="Charf7">
    <w:name w:val="一般文字 字元 Char"/>
    <w:qFormat/>
    <w:rPr>
      <w:rFonts w:ascii="宋体" w:eastAsia="宋体" w:hAnsi="Courier New" w:cs="Courier New"/>
      <w:kern w:val="2"/>
      <w:sz w:val="21"/>
      <w:szCs w:val="21"/>
      <w:lang w:val="en-US" w:eastAsia="zh-CN" w:bidi="ar-SA"/>
    </w:rPr>
  </w:style>
  <w:style w:type="character" w:customStyle="1" w:styleId="Charf0">
    <w:name w:val="脚注文本 Char"/>
    <w:link w:val="aff0"/>
    <w:uiPriority w:val="99"/>
    <w:qFormat/>
    <w:rPr>
      <w:rFonts w:ascii="Times New Roman" w:eastAsia="宋体" w:hAnsi="Times New Roman" w:cs="Times New Roman"/>
      <w:kern w:val="2"/>
      <w:sz w:val="18"/>
      <w:szCs w:val="18"/>
    </w:rPr>
  </w:style>
  <w:style w:type="character" w:customStyle="1" w:styleId="Char1f">
    <w:name w:val="批注文字 Char1"/>
    <w:qFormat/>
    <w:rPr>
      <w:rFonts w:ascii="Times New Roman" w:eastAsia="宋体" w:hAnsi="Times New Roman" w:cs="Times New Roman"/>
      <w:kern w:val="2"/>
      <w:sz w:val="21"/>
      <w:szCs w:val="24"/>
    </w:rPr>
  </w:style>
  <w:style w:type="paragraph" w:customStyle="1" w:styleId="18">
    <w:name w:val="无间隔1"/>
    <w:uiPriority w:val="1"/>
    <w:qFormat/>
    <w:pPr>
      <w:widowControl w:val="0"/>
      <w:jc w:val="both"/>
    </w:pPr>
    <w:rPr>
      <w:kern w:val="2"/>
      <w:sz w:val="21"/>
    </w:rPr>
  </w:style>
  <w:style w:type="paragraph" w:customStyle="1" w:styleId="reader-word-layerreader-word-s2-2">
    <w:name w:val="reader-word-layer reader-word-s2-2"/>
    <w:basedOn w:val="a1"/>
    <w:qFormat/>
    <w:pPr>
      <w:widowControl/>
      <w:spacing w:before="100" w:beforeAutospacing="1" w:after="100" w:afterAutospacing="1"/>
      <w:jc w:val="left"/>
    </w:pPr>
    <w:rPr>
      <w:rFonts w:ascii="宋体" w:hAnsi="宋体" w:cs="宋体"/>
      <w:kern w:val="0"/>
      <w:sz w:val="24"/>
    </w:rPr>
  </w:style>
  <w:style w:type="paragraph" w:customStyle="1" w:styleId="Charf8">
    <w:name w:val="Char"/>
    <w:basedOn w:val="a1"/>
    <w:qFormat/>
    <w:pPr>
      <w:tabs>
        <w:tab w:val="left" w:pos="420"/>
      </w:tabs>
      <w:ind w:left="420" w:hanging="420"/>
    </w:pPr>
    <w:rPr>
      <w:szCs w:val="20"/>
    </w:rPr>
  </w:style>
  <w:style w:type="paragraph" w:customStyle="1" w:styleId="100">
    <w:name w:val="正文_1_0"/>
    <w:qFormat/>
    <w:pPr>
      <w:widowControl w:val="0"/>
      <w:jc w:val="both"/>
    </w:pPr>
    <w:rPr>
      <w:rFonts w:ascii="Calibri" w:hAnsi="Calibri"/>
      <w:kern w:val="2"/>
      <w:sz w:val="21"/>
      <w:szCs w:val="22"/>
    </w:rPr>
  </w:style>
  <w:style w:type="paragraph" w:customStyle="1" w:styleId="afff4">
    <w:name w:val="文"/>
    <w:basedOn w:val="af5"/>
    <w:qFormat/>
    <w:pPr>
      <w:spacing w:line="360" w:lineRule="auto"/>
      <w:ind w:firstLineChars="200" w:firstLine="480"/>
    </w:pPr>
    <w:rPr>
      <w:rFonts w:ascii="黑体" w:eastAsia="黑体" w:hAnsi="Times New Roman" w:hint="eastAsia"/>
      <w:bCs/>
      <w:kern w:val="2"/>
      <w:sz w:val="24"/>
      <w:szCs w:val="20"/>
    </w:rPr>
  </w:style>
  <w:style w:type="paragraph" w:customStyle="1" w:styleId="p16">
    <w:name w:val="p16"/>
    <w:basedOn w:val="a1"/>
    <w:qFormat/>
    <w:pPr>
      <w:widowControl/>
      <w:spacing w:before="100" w:beforeAutospacing="1" w:after="100" w:afterAutospacing="1"/>
      <w:jc w:val="left"/>
    </w:pPr>
    <w:rPr>
      <w:rFonts w:ascii="宋体" w:hAnsi="宋体" w:cs="宋体"/>
      <w:kern w:val="0"/>
      <w:sz w:val="24"/>
    </w:rPr>
  </w:style>
  <w:style w:type="paragraph" w:customStyle="1" w:styleId="19">
    <w:name w:val="正文1"/>
    <w:qFormat/>
    <w:pPr>
      <w:widowControl w:val="0"/>
      <w:jc w:val="both"/>
    </w:pPr>
    <w:rPr>
      <w:szCs w:val="24"/>
    </w:rPr>
  </w:style>
  <w:style w:type="paragraph" w:customStyle="1" w:styleId="2TimesNewRoman5020">
    <w:name w:val="样式 标题 2 + Times New Roman 四号 非加粗 段前: 5 磅 段后: 0 磅 行距: 固定值 20..."/>
    <w:basedOn w:val="21"/>
    <w:qFormat/>
    <w:pPr>
      <w:spacing w:before="100" w:after="0" w:line="400" w:lineRule="exact"/>
    </w:pPr>
    <w:rPr>
      <w:rFonts w:ascii="Times New Roman" w:hAnsi="Times New Roman" w:cs="宋体"/>
      <w:bCs w:val="0"/>
      <w:sz w:val="28"/>
      <w:szCs w:val="20"/>
    </w:rPr>
  </w:style>
  <w:style w:type="paragraph" w:customStyle="1" w:styleId="1a">
    <w:name w:val="列出段落1"/>
    <w:basedOn w:val="a1"/>
    <w:qFormat/>
    <w:pPr>
      <w:spacing w:line="360" w:lineRule="auto"/>
      <w:ind w:firstLineChars="200" w:firstLine="420"/>
    </w:pPr>
    <w:rPr>
      <w:rFonts w:ascii="宋体" w:hAnsi="华文细黑"/>
      <w:color w:val="000000"/>
    </w:rPr>
  </w:style>
  <w:style w:type="paragraph" w:customStyle="1" w:styleId="CharChar6">
    <w:name w:val="Char Char6"/>
    <w:basedOn w:val="a1"/>
    <w:qFormat/>
    <w:pPr>
      <w:widowControl/>
      <w:spacing w:after="160" w:line="240" w:lineRule="exact"/>
      <w:jc w:val="left"/>
    </w:pPr>
  </w:style>
  <w:style w:type="paragraph" w:customStyle="1" w:styleId="p0">
    <w:name w:val="p0"/>
    <w:basedOn w:val="a1"/>
    <w:qFormat/>
    <w:pPr>
      <w:widowControl/>
    </w:pPr>
    <w:rPr>
      <w:rFonts w:hint="eastAsia"/>
    </w:rPr>
  </w:style>
  <w:style w:type="paragraph" w:customStyle="1" w:styleId="CharCharCharCharCharCharCharCharCharCharCharCharCharCharCharChar">
    <w:name w:val="Char Char Char Char Char Char Char Char Char Char Char Char Char Char Char Char"/>
    <w:basedOn w:val="a1"/>
    <w:qFormat/>
    <w:rPr>
      <w:rFonts w:ascii="Tahoma" w:hAnsi="Tahoma"/>
      <w:sz w:val="24"/>
      <w:szCs w:val="20"/>
    </w:rPr>
  </w:style>
  <w:style w:type="paragraph" w:customStyle="1" w:styleId="2a">
    <w:name w:val="样式2"/>
    <w:basedOn w:val="a1"/>
    <w:qFormat/>
    <w:pPr>
      <w:adjustRightInd w:val="0"/>
      <w:snapToGrid w:val="0"/>
      <w:spacing w:line="360" w:lineRule="atLeast"/>
      <w:ind w:firstLine="567"/>
    </w:pPr>
    <w:rPr>
      <w:rFonts w:ascii="宋体" w:hAnsi="宋体"/>
      <w:sz w:val="28"/>
      <w:szCs w:val="20"/>
    </w:rPr>
  </w:style>
  <w:style w:type="paragraph" w:customStyle="1" w:styleId="ListParagraph1">
    <w:name w:val="List Paragraph1"/>
    <w:basedOn w:val="a1"/>
    <w:qFormat/>
    <w:pPr>
      <w:ind w:firstLineChars="200" w:firstLine="420"/>
    </w:pPr>
    <w:rPr>
      <w:szCs w:val="20"/>
    </w:rPr>
  </w:style>
  <w:style w:type="paragraph" w:customStyle="1" w:styleId="CharChar1CharCharCharChar">
    <w:name w:val="Char Char1 Char Char Char Char"/>
    <w:basedOn w:val="a1"/>
    <w:qFormat/>
    <w:pPr>
      <w:widowControl/>
      <w:spacing w:after="160" w:line="240" w:lineRule="exact"/>
      <w:jc w:val="left"/>
    </w:pPr>
  </w:style>
  <w:style w:type="paragraph" w:customStyle="1" w:styleId="Pa4">
    <w:name w:val="Pa4"/>
    <w:basedOn w:val="a1"/>
    <w:next w:val="a1"/>
    <w:qFormat/>
    <w:pPr>
      <w:autoSpaceDE w:val="0"/>
      <w:autoSpaceDN w:val="0"/>
      <w:adjustRightInd w:val="0"/>
      <w:spacing w:before="80" w:line="136" w:lineRule="auto"/>
      <w:jc w:val="left"/>
    </w:pPr>
    <w:rPr>
      <w:rFonts w:ascii="Helvetica-Condensed-Bold" w:eastAsia="Helvetica-Condensed-Bold" w:hint="eastAsia"/>
      <w:kern w:val="0"/>
      <w:sz w:val="20"/>
    </w:rPr>
  </w:style>
  <w:style w:type="paragraph" w:customStyle="1" w:styleId="afff5">
    <w:name w:val="文档正文首行缩进"/>
    <w:basedOn w:val="a1"/>
    <w:qFormat/>
    <w:pPr>
      <w:spacing w:line="360" w:lineRule="auto"/>
      <w:ind w:firstLine="420"/>
    </w:pPr>
    <w:rPr>
      <w:rFonts w:cs="宋体"/>
      <w:sz w:val="24"/>
      <w:szCs w:val="20"/>
    </w:rPr>
  </w:style>
  <w:style w:type="paragraph" w:customStyle="1" w:styleId="xiaob">
    <w:name w:val="xiao b"/>
    <w:basedOn w:val="a1"/>
    <w:qFormat/>
    <w:pPr>
      <w:jc w:val="center"/>
    </w:pPr>
    <w:rPr>
      <w:rFonts w:eastAsia="黑体"/>
      <w:sz w:val="24"/>
      <w:szCs w:val="20"/>
    </w:rPr>
  </w:style>
  <w:style w:type="paragraph" w:customStyle="1" w:styleId="38">
    <w:name w:val="正文_3"/>
    <w:qFormat/>
    <w:pPr>
      <w:widowControl w:val="0"/>
      <w:jc w:val="both"/>
    </w:pPr>
    <w:rPr>
      <w:rFonts w:ascii="Calibri" w:hAnsi="Calibri"/>
      <w:kern w:val="2"/>
      <w:sz w:val="21"/>
      <w:szCs w:val="22"/>
    </w:rPr>
  </w:style>
  <w:style w:type="paragraph" w:customStyle="1" w:styleId="afff6">
    <w:name w:val="È±Ê¡ÎÄ±¾"/>
    <w:basedOn w:val="a1"/>
    <w:qFormat/>
    <w:pPr>
      <w:widowControl/>
      <w:overflowPunct w:val="0"/>
      <w:autoSpaceDE w:val="0"/>
      <w:autoSpaceDN w:val="0"/>
      <w:adjustRightInd w:val="0"/>
      <w:jc w:val="left"/>
    </w:pPr>
    <w:rPr>
      <w:kern w:val="0"/>
      <w:sz w:val="24"/>
      <w:szCs w:val="20"/>
    </w:rPr>
  </w:style>
  <w:style w:type="paragraph" w:customStyle="1" w:styleId="indent2em1">
    <w:name w:val="indent_2em1"/>
    <w:basedOn w:val="a1"/>
    <w:qFormat/>
    <w:pPr>
      <w:widowControl/>
      <w:spacing w:line="300" w:lineRule="atLeast"/>
      <w:ind w:firstLine="480"/>
      <w:jc w:val="left"/>
    </w:pPr>
    <w:rPr>
      <w:rFonts w:ascii="宋体" w:hAnsi="宋体" w:cs="宋体"/>
      <w:spacing w:val="15"/>
      <w:kern w:val="0"/>
      <w:sz w:val="24"/>
    </w:rPr>
  </w:style>
  <w:style w:type="paragraph" w:customStyle="1" w:styleId="1b">
    <w:name w:val="列表段落1"/>
    <w:basedOn w:val="a1"/>
    <w:uiPriority w:val="34"/>
    <w:qFormat/>
    <w:pPr>
      <w:ind w:firstLineChars="200" w:firstLine="420"/>
    </w:pPr>
  </w:style>
  <w:style w:type="paragraph" w:customStyle="1" w:styleId="Style2">
    <w:name w:val="_Style 2"/>
    <w:basedOn w:val="a1"/>
    <w:uiPriority w:val="34"/>
    <w:qFormat/>
    <w:pPr>
      <w:ind w:firstLineChars="200" w:firstLine="420"/>
    </w:pPr>
  </w:style>
  <w:style w:type="paragraph" w:customStyle="1" w:styleId="style75">
    <w:name w:val="style75"/>
    <w:basedOn w:val="a1"/>
    <w:qFormat/>
    <w:pPr>
      <w:widowControl/>
      <w:spacing w:before="100" w:beforeAutospacing="1" w:after="100" w:afterAutospacing="1"/>
      <w:jc w:val="left"/>
    </w:pPr>
    <w:rPr>
      <w:rFonts w:ascii="宋体" w:hAnsi="宋体" w:cs="宋体"/>
      <w:color w:val="666666"/>
      <w:kern w:val="0"/>
      <w:sz w:val="15"/>
      <w:szCs w:val="15"/>
    </w:rPr>
  </w:style>
  <w:style w:type="paragraph" w:customStyle="1" w:styleId="Style221">
    <w:name w:val="_Style 221"/>
    <w:basedOn w:val="a1"/>
    <w:next w:val="a1"/>
    <w:uiPriority w:val="37"/>
    <w:unhideWhenUsed/>
    <w:qFormat/>
    <w:rPr>
      <w:szCs w:val="20"/>
    </w:rPr>
  </w:style>
  <w:style w:type="paragraph" w:customStyle="1" w:styleId="afff7">
    <w:name w:val="表"/>
    <w:basedOn w:val="a1"/>
    <w:qFormat/>
    <w:pPr>
      <w:jc w:val="center"/>
    </w:pPr>
    <w:rPr>
      <w:rFonts w:ascii="方正楷体简体" w:eastAsia="方正楷体简体" w:hAnsi="宋体"/>
      <w:sz w:val="24"/>
      <w:szCs w:val="20"/>
    </w:rPr>
  </w:style>
  <w:style w:type="paragraph" w:customStyle="1" w:styleId="font0">
    <w:name w:val="font0"/>
    <w:basedOn w:val="a1"/>
    <w:qFormat/>
    <w:pPr>
      <w:widowControl/>
      <w:spacing w:before="100" w:beforeAutospacing="1" w:after="100" w:afterAutospacing="1"/>
      <w:jc w:val="left"/>
    </w:pPr>
    <w:rPr>
      <w:rFonts w:ascii="宋体" w:hAnsi="宋体" w:hint="eastAsia"/>
      <w:kern w:val="0"/>
      <w:sz w:val="24"/>
      <w:szCs w:val="20"/>
    </w:rPr>
  </w:style>
  <w:style w:type="paragraph" w:customStyle="1" w:styleId="CharCharCharCharCharChar">
    <w:name w:val="Char Char Char Char Char Char"/>
    <w:basedOn w:val="a1"/>
    <w:qFormat/>
  </w:style>
  <w:style w:type="paragraph" w:customStyle="1" w:styleId="300">
    <w:name w:val="正文_3_0"/>
    <w:qFormat/>
    <w:pPr>
      <w:widowControl w:val="0"/>
      <w:jc w:val="both"/>
    </w:pPr>
    <w:rPr>
      <w:rFonts w:ascii="Calibri" w:hAnsi="Calibri"/>
      <w:kern w:val="2"/>
      <w:sz w:val="21"/>
      <w:szCs w:val="22"/>
    </w:rPr>
  </w:style>
  <w:style w:type="paragraph" w:customStyle="1" w:styleId="Style226">
    <w:name w:val="_Style 226"/>
    <w:basedOn w:val="1"/>
    <w:next w:val="a1"/>
    <w:uiPriority w:val="39"/>
    <w:qFormat/>
    <w:pPr>
      <w:spacing w:line="578" w:lineRule="auto"/>
      <w:jc w:val="both"/>
      <w:outlineLvl w:val="9"/>
    </w:pPr>
    <w:rPr>
      <w:sz w:val="44"/>
    </w:rPr>
  </w:style>
  <w:style w:type="paragraph" w:customStyle="1" w:styleId="afff8">
    <w:name w:val="表格"/>
    <w:basedOn w:val="a1"/>
    <w:next w:val="a1"/>
    <w:qFormat/>
    <w:pPr>
      <w:keepLines/>
      <w:topLinePunct/>
      <w:adjustRightInd w:val="0"/>
      <w:spacing w:line="240" w:lineRule="atLeast"/>
      <w:jc w:val="center"/>
    </w:pPr>
    <w:rPr>
      <w:kern w:val="0"/>
      <w:sz w:val="24"/>
      <w:szCs w:val="20"/>
    </w:rPr>
  </w:style>
  <w:style w:type="paragraph" w:customStyle="1" w:styleId="Style24">
    <w:name w:val="_Style 24"/>
    <w:basedOn w:val="a1"/>
    <w:next w:val="aff3"/>
    <w:qFormat/>
    <w:pPr>
      <w:widowControl/>
      <w:spacing w:before="100" w:beforeAutospacing="1" w:after="100" w:afterAutospacing="1"/>
      <w:jc w:val="left"/>
    </w:pPr>
    <w:rPr>
      <w:rFonts w:ascii="宋体" w:hAnsi="宋体"/>
      <w:kern w:val="0"/>
      <w:sz w:val="24"/>
    </w:rPr>
  </w:style>
  <w:style w:type="paragraph" w:customStyle="1" w:styleId="zb">
    <w:name w:val="zb_编号"/>
    <w:basedOn w:val="a1"/>
    <w:qFormat/>
    <w:pPr>
      <w:adjustRightInd w:val="0"/>
      <w:snapToGrid w:val="0"/>
      <w:spacing w:before="100" w:beforeAutospacing="1" w:after="100" w:afterAutospacing="1" w:line="360" w:lineRule="auto"/>
      <w:ind w:left="420" w:hanging="420"/>
      <w:jc w:val="left"/>
    </w:pPr>
    <w:rPr>
      <w:rFonts w:ascii="Calibri" w:hAnsi="Calibri" w:cs="黑体"/>
      <w:sz w:val="24"/>
    </w:rPr>
  </w:style>
  <w:style w:type="paragraph" w:customStyle="1" w:styleId="p17">
    <w:name w:val="p17"/>
    <w:basedOn w:val="a1"/>
    <w:qFormat/>
    <w:pPr>
      <w:widowControl/>
      <w:ind w:firstLine="630"/>
    </w:pPr>
    <w:rPr>
      <w:rFonts w:ascii="宋体" w:hAnsi="宋体" w:cs="宋体"/>
      <w:kern w:val="0"/>
      <w:sz w:val="32"/>
      <w:szCs w:val="32"/>
    </w:rPr>
  </w:style>
  <w:style w:type="paragraph" w:customStyle="1" w:styleId="CharCharCharCharCharCharCharCharCharChar">
    <w:name w:val="Char Char Char Char Char Char Char Char Char Char"/>
    <w:basedOn w:val="a1"/>
    <w:qFormat/>
    <w:pPr>
      <w:widowControl/>
      <w:spacing w:after="160" w:line="240" w:lineRule="exact"/>
      <w:jc w:val="left"/>
    </w:pPr>
  </w:style>
  <w:style w:type="paragraph" w:customStyle="1" w:styleId="Blockquote">
    <w:name w:val="Blockquote"/>
    <w:basedOn w:val="a1"/>
    <w:qFormat/>
    <w:pPr>
      <w:autoSpaceDE w:val="0"/>
      <w:autoSpaceDN w:val="0"/>
      <w:adjustRightInd w:val="0"/>
      <w:spacing w:before="100" w:after="100"/>
      <w:ind w:left="360" w:right="360"/>
      <w:jc w:val="left"/>
    </w:pPr>
    <w:rPr>
      <w:kern w:val="0"/>
      <w:sz w:val="24"/>
      <w:szCs w:val="20"/>
    </w:rPr>
  </w:style>
  <w:style w:type="paragraph" w:customStyle="1" w:styleId="378020">
    <w:name w:val="样式 标题 3 + (中文) 黑体 小四 非加粗 段前: 7.8 磅 段后: 0 磅 行距: 固定值 20 磅"/>
    <w:basedOn w:val="31"/>
    <w:qFormat/>
    <w:pPr>
      <w:spacing w:before="0" w:after="0" w:line="400" w:lineRule="exact"/>
    </w:pPr>
    <w:rPr>
      <w:rFonts w:ascii="Times New Roman" w:eastAsia="黑体" w:cs="宋体"/>
      <w:b w:val="0"/>
      <w:bCs w:val="0"/>
      <w:szCs w:val="20"/>
    </w:rPr>
  </w:style>
  <w:style w:type="paragraph" w:customStyle="1" w:styleId="Style7">
    <w:name w:val="_Style 7"/>
    <w:basedOn w:val="a1"/>
    <w:qFormat/>
    <w:rPr>
      <w:rFonts w:ascii="Tahoma" w:hAnsi="Tahoma"/>
      <w:sz w:val="24"/>
    </w:rPr>
  </w:style>
  <w:style w:type="paragraph" w:customStyle="1" w:styleId="2b">
    <w:name w:val="正文2"/>
    <w:basedOn w:val="af1"/>
    <w:qFormat/>
    <w:pPr>
      <w:spacing w:line="360" w:lineRule="auto"/>
      <w:ind w:firstLineChars="200" w:firstLine="480"/>
    </w:pPr>
    <w:rPr>
      <w:rFonts w:ascii="宋体"/>
    </w:rPr>
  </w:style>
  <w:style w:type="paragraph" w:customStyle="1" w:styleId="indent2em">
    <w:name w:val="indent_2em"/>
    <w:basedOn w:val="a1"/>
    <w:qFormat/>
    <w:pPr>
      <w:widowControl/>
      <w:spacing w:before="100" w:beforeAutospacing="1" w:after="100" w:afterAutospacing="1"/>
      <w:jc w:val="left"/>
    </w:pPr>
    <w:rPr>
      <w:rFonts w:ascii="宋体" w:hAnsi="宋体" w:cs="宋体"/>
      <w:kern w:val="0"/>
      <w:sz w:val="24"/>
    </w:rPr>
  </w:style>
  <w:style w:type="paragraph" w:customStyle="1" w:styleId="Style36">
    <w:name w:val="_Style 36"/>
    <w:basedOn w:val="a1"/>
    <w:qFormat/>
    <w:pPr>
      <w:widowControl/>
      <w:spacing w:after="160" w:line="240" w:lineRule="exact"/>
      <w:jc w:val="left"/>
    </w:pPr>
  </w:style>
  <w:style w:type="paragraph" w:customStyle="1" w:styleId="afff9">
    <w:name w:val="表格文本"/>
    <w:basedOn w:val="a1"/>
    <w:qFormat/>
    <w:pPr>
      <w:tabs>
        <w:tab w:val="decimal" w:pos="0"/>
      </w:tabs>
      <w:autoSpaceDE w:val="0"/>
      <w:autoSpaceDN w:val="0"/>
      <w:adjustRightInd w:val="0"/>
      <w:jc w:val="left"/>
    </w:pPr>
    <w:rPr>
      <w:rFonts w:ascii="Arial" w:hAnsi="Arial"/>
      <w:kern w:val="0"/>
      <w:szCs w:val="21"/>
    </w:rPr>
  </w:style>
  <w:style w:type="paragraph" w:customStyle="1" w:styleId="Style32">
    <w:name w:val="_Style 32"/>
    <w:basedOn w:val="a1"/>
    <w:next w:val="25"/>
    <w:qFormat/>
    <w:pPr>
      <w:spacing w:after="120" w:line="480" w:lineRule="auto"/>
    </w:pPr>
    <w:rPr>
      <w:szCs w:val="20"/>
    </w:rPr>
  </w:style>
  <w:style w:type="paragraph" w:customStyle="1" w:styleId="CharCharCharChar">
    <w:name w:val="Char Char Char Char"/>
    <w:basedOn w:val="a1"/>
    <w:qFormat/>
    <w:pPr>
      <w:spacing w:line="560" w:lineRule="exact"/>
      <w:ind w:firstLineChars="200" w:firstLine="560"/>
      <w:jc w:val="left"/>
    </w:pPr>
    <w:rPr>
      <w:rFonts w:ascii="宋体" w:hAnsi="宋体"/>
      <w:sz w:val="28"/>
      <w:szCs w:val="28"/>
    </w:rPr>
  </w:style>
  <w:style w:type="paragraph" w:customStyle="1" w:styleId="1c">
    <w:name w:val="样式1"/>
    <w:basedOn w:val="41"/>
    <w:qFormat/>
    <w:pPr>
      <w:spacing w:before="280" w:after="290" w:line="600" w:lineRule="exact"/>
    </w:pPr>
    <w:rPr>
      <w:rFonts w:eastAsia="黑体"/>
    </w:rPr>
  </w:style>
  <w:style w:type="paragraph" w:customStyle="1" w:styleId="CharCharCharCharCharCharCharCharCharCharCharCharCharCharCharCharCharCharChar">
    <w:name w:val="Char Char Char Char Char Char Char Char Char Char Char Char Char Char Char Char Char Char Char"/>
    <w:basedOn w:val="a1"/>
    <w:qFormat/>
    <w:pPr>
      <w:widowControl/>
      <w:spacing w:after="160" w:line="240" w:lineRule="exact"/>
      <w:jc w:val="left"/>
    </w:pPr>
  </w:style>
  <w:style w:type="paragraph" w:customStyle="1" w:styleId="1d">
    <w:name w:val="1"/>
    <w:next w:val="a1"/>
    <w:uiPriority w:val="99"/>
    <w:qFormat/>
    <w:pPr>
      <w:widowControl w:val="0"/>
      <w:jc w:val="both"/>
    </w:pPr>
    <w:rPr>
      <w:kern w:val="2"/>
      <w:sz w:val="21"/>
    </w:rPr>
  </w:style>
  <w:style w:type="paragraph" w:customStyle="1" w:styleId="afffa">
    <w:name w:val="表内文字"/>
    <w:basedOn w:val="a1"/>
    <w:qFormat/>
    <w:pPr>
      <w:tabs>
        <w:tab w:val="left" w:pos="1418"/>
      </w:tabs>
      <w:spacing w:line="360" w:lineRule="auto"/>
      <w:jc w:val="center"/>
    </w:pPr>
    <w:rPr>
      <w:rFonts w:ascii="仿宋_GB2312" w:eastAsia="仿宋_GB2312" w:cs="仿宋_GB2312"/>
      <w:spacing w:val="-20"/>
      <w:kern w:val="0"/>
      <w:sz w:val="24"/>
    </w:rPr>
  </w:style>
  <w:style w:type="paragraph" w:customStyle="1" w:styleId="Char1f0">
    <w:name w:val="Char1"/>
    <w:basedOn w:val="a1"/>
    <w:qFormat/>
    <w:rPr>
      <w:rFonts w:ascii="Tahoma" w:eastAsia="仿宋_GB2312" w:hAnsi="Tahoma"/>
      <w:snapToGrid w:val="0"/>
      <w:kern w:val="0"/>
      <w:sz w:val="24"/>
      <w:szCs w:val="20"/>
    </w:rPr>
  </w:style>
  <w:style w:type="paragraph" w:customStyle="1" w:styleId="CharCharCharCharCharCharCharCharChar">
    <w:name w:val="Char Char Char Char Char Char Char Char Char"/>
    <w:basedOn w:val="a1"/>
    <w:qFormat/>
    <w:pPr>
      <w:widowControl/>
      <w:spacing w:after="160" w:line="240" w:lineRule="exact"/>
      <w:jc w:val="left"/>
    </w:pPr>
    <w:rPr>
      <w:rFonts w:ascii="Verdana" w:eastAsia="仿宋_GB2312" w:hAnsi="Verdana" w:cs="Verdana"/>
      <w:kern w:val="0"/>
      <w:sz w:val="24"/>
      <w:lang w:eastAsia="en-US"/>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TimesNewRoman">
    <w:name w:val="样式 标题 2 + (西文) Times New Roman (中文) 宋体 小四"/>
    <w:basedOn w:val="21"/>
    <w:qFormat/>
    <w:pPr>
      <w:spacing w:beforeLines="100" w:before="312" w:after="0" w:line="500" w:lineRule="exact"/>
    </w:pPr>
    <w:rPr>
      <w:rFonts w:ascii="Times New Roman" w:eastAsia="宋体" w:hAnsi="Times New Roman"/>
      <w:sz w:val="24"/>
    </w:rPr>
  </w:style>
  <w:style w:type="paragraph" w:customStyle="1" w:styleId="Char20">
    <w:name w:val="Char2"/>
    <w:basedOn w:val="a1"/>
    <w:qFormat/>
    <w:pPr>
      <w:snapToGrid w:val="0"/>
      <w:spacing w:line="360" w:lineRule="auto"/>
      <w:ind w:firstLineChars="200" w:firstLine="200"/>
    </w:pPr>
  </w:style>
  <w:style w:type="paragraph" w:customStyle="1" w:styleId="30018">
    <w:name w:val="样式 标题 3 + 段前: 0 磅 段后: 0 磅 行距: 固定值 18 磅"/>
    <w:basedOn w:val="31"/>
    <w:qFormat/>
    <w:pPr>
      <w:spacing w:before="0" w:after="0" w:line="500" w:lineRule="exact"/>
    </w:pPr>
    <w:rPr>
      <w:rFonts w:ascii="Times New Roman"/>
      <w:szCs w:val="20"/>
    </w:rPr>
  </w:style>
  <w:style w:type="paragraph" w:customStyle="1" w:styleId="CharCharCharChar1">
    <w:name w:val="Char Char Char Char1"/>
    <w:basedOn w:val="ac"/>
    <w:qFormat/>
    <w:rPr>
      <w:rFonts w:ascii="Tahoma" w:hAnsi="Tahoma"/>
      <w:sz w:val="24"/>
    </w:rPr>
  </w:style>
  <w:style w:type="paragraph" w:customStyle="1" w:styleId="0">
    <w:name w:val="正文_0"/>
    <w:qFormat/>
    <w:pPr>
      <w:widowControl w:val="0"/>
      <w:jc w:val="both"/>
    </w:pPr>
    <w:rPr>
      <w:kern w:val="2"/>
      <w:sz w:val="21"/>
      <w:szCs w:val="24"/>
    </w:rPr>
  </w:style>
  <w:style w:type="paragraph" w:customStyle="1" w:styleId="400">
    <w:name w:val="标题 4_0"/>
    <w:basedOn w:val="2c"/>
    <w:next w:val="2c"/>
    <w:unhideWhenUsed/>
    <w:qFormat/>
    <w:pPr>
      <w:keepNext/>
      <w:keepLines/>
      <w:spacing w:before="280" w:after="290" w:line="374" w:lineRule="auto"/>
      <w:outlineLvl w:val="3"/>
    </w:pPr>
    <w:rPr>
      <w:rFonts w:ascii="Arial" w:eastAsia="黑体" w:hAnsi="Arial"/>
      <w:b/>
      <w:bCs/>
      <w:sz w:val="28"/>
      <w:szCs w:val="28"/>
    </w:rPr>
  </w:style>
  <w:style w:type="paragraph" w:customStyle="1" w:styleId="2c">
    <w:name w:val="正文_2"/>
    <w:qFormat/>
    <w:pPr>
      <w:widowControl w:val="0"/>
      <w:jc w:val="both"/>
    </w:pPr>
    <w:rPr>
      <w:kern w:val="2"/>
      <w:sz w:val="21"/>
      <w:szCs w:val="24"/>
    </w:rPr>
  </w:style>
  <w:style w:type="paragraph" w:customStyle="1" w:styleId="00">
    <w:name w:val="纯文本_0"/>
    <w:basedOn w:val="2c"/>
    <w:unhideWhenUsed/>
    <w:qFormat/>
    <w:rPr>
      <w:rFonts w:ascii="宋体" w:hAnsi="Courier New"/>
      <w:szCs w:val="20"/>
    </w:rPr>
  </w:style>
  <w:style w:type="paragraph" w:customStyle="1" w:styleId="1e">
    <w:name w:val="正文_1"/>
    <w:qFormat/>
    <w:pPr>
      <w:widowControl w:val="0"/>
      <w:jc w:val="both"/>
    </w:pPr>
    <w:rPr>
      <w:kern w:val="2"/>
      <w:sz w:val="21"/>
      <w:szCs w:val="24"/>
    </w:rPr>
  </w:style>
  <w:style w:type="paragraph" w:customStyle="1" w:styleId="3780200">
    <w:name w:val="样式 标题 3 + (中文) 黑体 小四 非加粗 段前: 7.8 磅 段后: 0 磅 行距: 固定值 20 磅_0"/>
    <w:basedOn w:val="301"/>
    <w:qFormat/>
    <w:pPr>
      <w:spacing w:line="400" w:lineRule="exact"/>
    </w:pPr>
    <w:rPr>
      <w:rFonts w:ascii="Calibri" w:hAnsi="Calibri"/>
      <w:sz w:val="24"/>
    </w:rPr>
  </w:style>
  <w:style w:type="paragraph" w:customStyle="1" w:styleId="301">
    <w:name w:val="标题 3_0"/>
    <w:next w:val="2c"/>
    <w:unhideWhenUsed/>
    <w:qFormat/>
    <w:pPr>
      <w:keepNext/>
      <w:keepLines/>
      <w:spacing w:after="65" w:line="256" w:lineRule="auto"/>
      <w:ind w:left="72" w:right="231" w:hanging="10"/>
      <w:jc w:val="center"/>
      <w:outlineLvl w:val="2"/>
    </w:pPr>
    <w:rPr>
      <w:rFonts w:ascii="黑体" w:eastAsia="黑体" w:hAnsi="黑体" w:cs="黑体"/>
      <w:color w:val="000000"/>
      <w:kern w:val="2"/>
      <w:sz w:val="28"/>
      <w:szCs w:val="22"/>
    </w:rPr>
  </w:style>
  <w:style w:type="paragraph" w:styleId="afffb">
    <w:name w:val="List Paragraph"/>
    <w:basedOn w:val="a1"/>
    <w:uiPriority w:val="34"/>
    <w:qFormat/>
    <w:pPr>
      <w:adjustRightInd w:val="0"/>
      <w:spacing w:line="360" w:lineRule="atLeast"/>
      <w:ind w:firstLineChars="200" w:firstLine="420"/>
      <w:textAlignment w:val="baseline"/>
    </w:pPr>
    <w:rPr>
      <w:kern w:val="0"/>
      <w:sz w:val="20"/>
      <w:szCs w:val="20"/>
    </w:rPr>
  </w:style>
  <w:style w:type="paragraph" w:customStyle="1" w:styleId="TableParagraph">
    <w:name w:val="Table Paragraph"/>
    <w:basedOn w:val="a1"/>
    <w:uiPriority w:val="1"/>
    <w:qFormat/>
    <w:rPr>
      <w:rFonts w:ascii="宋体" w:hAnsi="宋体" w:cs="宋体"/>
      <w:lang w:val="zh-CN" w:bidi="zh-CN"/>
    </w:rPr>
  </w:style>
  <w:style w:type="character" w:customStyle="1" w:styleId="font61">
    <w:name w:val="font61"/>
    <w:basedOn w:val="a2"/>
    <w:qFormat/>
    <w:rPr>
      <w:rFonts w:ascii="宋体" w:eastAsia="宋体" w:hAnsi="宋体" w:cs="宋体" w:hint="eastAsia"/>
      <w:color w:val="FF0000"/>
      <w:sz w:val="20"/>
      <w:szCs w:val="20"/>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110">
    <w:name w:val="列出段落11"/>
    <w:basedOn w:val="a1"/>
    <w:uiPriority w:val="99"/>
    <w:qFormat/>
    <w:pPr>
      <w:ind w:firstLineChars="200" w:firstLine="420"/>
    </w:pPr>
    <w:rPr>
      <w:rFonts w:ascii="Calibri" w:hAnsi="Calibri"/>
      <w:szCs w:val="22"/>
    </w:rPr>
  </w:style>
  <w:style w:type="paragraph" w:customStyle="1" w:styleId="normalbold">
    <w:name w:val="normal bold"/>
    <w:basedOn w:val="a1"/>
    <w:qFormat/>
    <w:rPr>
      <w:rFonts w:ascii="Arial" w:hAnsi="Arial" w:cs="Arial"/>
      <w:b/>
      <w:bCs/>
      <w:kern w:val="0"/>
      <w:sz w:val="20"/>
      <w:szCs w:val="20"/>
      <w:lang w:eastAsia="en-US"/>
    </w:rPr>
  </w:style>
  <w:style w:type="paragraph" w:customStyle="1" w:styleId="WPSOffice1">
    <w:name w:val="WPSOffice手动目录 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xingfa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59</Pages>
  <Words>3005</Words>
  <Characters>17130</Characters>
  <Application>Microsoft Office Word</Application>
  <DocSecurity>0</DocSecurity>
  <Lines>142</Lines>
  <Paragraphs>40</Paragraphs>
  <ScaleCrop>false</ScaleCrop>
  <Company>Microsoft</Company>
  <LinksUpToDate>false</LinksUpToDate>
  <CharactersWithSpaces>20095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 目 录</dc:title>
  <dc:creator>JCX</dc:creator>
  <cp:lastModifiedBy>李肖伟</cp:lastModifiedBy>
  <cp:revision>20</cp:revision>
  <cp:lastPrinted>2021-03-29T09:12:00Z</cp:lastPrinted>
  <dcterms:created xsi:type="dcterms:W3CDTF">2023-02-02T09:21:00Z</dcterms:created>
  <dcterms:modified xsi:type="dcterms:W3CDTF">2025-11-02T14:52:00Z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2052-12.8.2.20793</vt:lpwstr>
  </property>
  <property fmtid="{D5CDD505-2E9C-101B-9397-08002B2CF9AE}" pid="3" name="_DocHome">
    <vt:r8>-1084779629</vt:r8>
  </property>
  <property fmtid="{D5CDD505-2E9C-101B-9397-08002B2CF9AE}" pid="4" name="ICV">
    <vt:lpwstr>9299563D835F4DF49014E2FF191363D4_13</vt:lpwstr>
  </property>
  <property fmtid="{D5CDD505-2E9C-101B-9397-08002B2CF9AE}" pid="5" name="KSOTemplateDocerSaveRecord">
    <vt:lpwstr>eyJoZGlkIjoiNTBlNTliNzc5ZGM2MjE5NjY2ZTg2ZmNmNDY4NWRiNDIiLCJ1c2VySWQiOiIzNTYzMjY1MTMifQ==</vt:lpwstr>
  </property>
</Properties>
</file>